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4FE23" w14:textId="77777777" w:rsidR="00663013" w:rsidRPr="0094178E" w:rsidRDefault="001F6504" w:rsidP="00663013">
      <w:pPr>
        <w:tabs>
          <w:tab w:val="left" w:pos="4145"/>
        </w:tabs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F04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E59E4F1" wp14:editId="1D5A7286">
            <wp:simplePos x="0" y="0"/>
            <wp:positionH relativeFrom="margin">
              <wp:posOffset>3075336</wp:posOffset>
            </wp:positionH>
            <wp:positionV relativeFrom="paragraph">
              <wp:posOffset>-166370</wp:posOffset>
            </wp:positionV>
            <wp:extent cx="2863209" cy="577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" t="13720" b="9039"/>
                    <a:stretch/>
                  </pic:blipFill>
                  <pic:spPr bwMode="auto">
                    <a:xfrm>
                      <a:off x="0" y="0"/>
                      <a:ext cx="2863209" cy="5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41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17D7CA" wp14:editId="19BC7A7C">
            <wp:simplePos x="0" y="0"/>
            <wp:positionH relativeFrom="margin">
              <wp:posOffset>390</wp:posOffset>
            </wp:positionH>
            <wp:positionV relativeFrom="paragraph">
              <wp:posOffset>-153412</wp:posOffset>
            </wp:positionV>
            <wp:extent cx="2859528" cy="555485"/>
            <wp:effectExtent l="0" t="0" r="0" b="0"/>
            <wp:wrapNone/>
            <wp:docPr id="1" name="Picture 1" descr="D:\SOK CHAN FOLDER Doc\ABC FOLDER 2022\ABC2022\15. General File\Logo ABC new version-2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SOK CHAN FOLDER Doc\ABC FOLDER 2022\ABC2022\15. General File\Logo ABC new version-2.png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45" cy="55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013" w:rsidRPr="00663013">
        <w:rPr>
          <w:rFonts w:ascii="Times New Roman" w:hAnsi="Times New Roman" w:cs="Times New Roman"/>
          <w:sz w:val="18"/>
          <w:szCs w:val="18"/>
          <w:lang w:val="en-GB"/>
        </w:rPr>
        <w:br/>
      </w:r>
    </w:p>
    <w:p w14:paraId="2D56848B" w14:textId="77777777" w:rsidR="008F0417" w:rsidRPr="0094178E" w:rsidRDefault="008F0417" w:rsidP="009C0ACB">
      <w:pPr>
        <w:jc w:val="center"/>
        <w:rPr>
          <w:rFonts w:ascii="Times New Roman" w:hAnsi="Times New Roman" w:cs="Times New Roman"/>
          <w:sz w:val="32"/>
          <w:szCs w:val="48"/>
        </w:rPr>
      </w:pPr>
    </w:p>
    <w:p w14:paraId="6B279DD6" w14:textId="77777777" w:rsidR="00BA192E" w:rsidRDefault="00BA192E" w:rsidP="00BC1AEF">
      <w:pPr>
        <w:jc w:val="center"/>
        <w:rPr>
          <w:rFonts w:ascii="Times New Roman" w:hAnsi="Times New Roman" w:cs="Times New Roman"/>
          <w:sz w:val="48"/>
          <w:szCs w:val="96"/>
        </w:rPr>
      </w:pPr>
    </w:p>
    <w:p w14:paraId="69DF16AC" w14:textId="77777777" w:rsidR="00BC1AEF" w:rsidRPr="0094178E" w:rsidRDefault="009C0ACB" w:rsidP="00B3608D">
      <w:pPr>
        <w:spacing w:after="360"/>
        <w:jc w:val="center"/>
        <w:rPr>
          <w:rFonts w:ascii="Times New Roman" w:hAnsi="Times New Roman" w:cs="Times New Roman"/>
          <w:sz w:val="48"/>
          <w:szCs w:val="96"/>
        </w:rPr>
      </w:pPr>
      <w:r w:rsidRPr="0094178E">
        <w:rPr>
          <w:rFonts w:ascii="Times New Roman" w:hAnsi="Times New Roman" w:cs="Times New Roman"/>
          <w:sz w:val="48"/>
          <w:szCs w:val="96"/>
        </w:rPr>
        <w:t>Guideline</w:t>
      </w:r>
      <w:r w:rsidR="008F0417" w:rsidRPr="0094178E">
        <w:rPr>
          <w:rFonts w:ascii="Times New Roman" w:hAnsi="Times New Roman" w:cs="Times New Roman"/>
          <w:sz w:val="48"/>
          <w:szCs w:val="96"/>
        </w:rPr>
        <w:t>s</w:t>
      </w:r>
      <w:r w:rsidRPr="0094178E">
        <w:rPr>
          <w:rFonts w:ascii="Times New Roman" w:hAnsi="Times New Roman" w:cs="Times New Roman"/>
          <w:sz w:val="48"/>
          <w:szCs w:val="96"/>
        </w:rPr>
        <w:t xml:space="preserve"> </w:t>
      </w:r>
    </w:p>
    <w:p w14:paraId="2E75AF1C" w14:textId="77777777" w:rsidR="00BC1AEF" w:rsidRDefault="0094178E" w:rsidP="00B3608D">
      <w:pPr>
        <w:spacing w:after="360"/>
        <w:jc w:val="center"/>
        <w:rPr>
          <w:rFonts w:ascii="Times New Roman" w:hAnsi="Times New Roman" w:cs="Times New Roman"/>
          <w:sz w:val="44"/>
          <w:szCs w:val="72"/>
        </w:rPr>
      </w:pPr>
      <w:r w:rsidRPr="00BC1AEF">
        <w:rPr>
          <w:rFonts w:ascii="Times New Roman" w:hAnsi="Times New Roman" w:cs="Times New Roman"/>
          <w:sz w:val="44"/>
          <w:szCs w:val="72"/>
        </w:rPr>
        <w:t>O</w:t>
      </w:r>
      <w:r w:rsidR="00BC1AEF" w:rsidRPr="00BC1AEF">
        <w:rPr>
          <w:rFonts w:ascii="Times New Roman" w:hAnsi="Times New Roman" w:cs="Times New Roman"/>
          <w:sz w:val="44"/>
          <w:szCs w:val="72"/>
        </w:rPr>
        <w:t>n</w:t>
      </w:r>
    </w:p>
    <w:p w14:paraId="73CB8ADA" w14:textId="503EB6D6" w:rsidR="009C0ACB" w:rsidRPr="00E46D9B" w:rsidRDefault="000C2072" w:rsidP="009C0ACB">
      <w:pPr>
        <w:jc w:val="center"/>
        <w:rPr>
          <w:rFonts w:ascii="Times New Roman" w:hAnsi="Times New Roman" w:cs="Times New Roman"/>
          <w:sz w:val="40"/>
          <w:szCs w:val="56"/>
        </w:rPr>
      </w:pPr>
      <w:r w:rsidRPr="00E46D9B">
        <w:rPr>
          <w:rFonts w:ascii="Times New Roman" w:hAnsi="Times New Roman" w:cs="Times New Roman"/>
          <w:sz w:val="40"/>
          <w:szCs w:val="56"/>
        </w:rPr>
        <w:t>I</w:t>
      </w:r>
      <w:r w:rsidR="0094178E" w:rsidRPr="00E46D9B">
        <w:rPr>
          <w:rFonts w:ascii="Times New Roman" w:hAnsi="Times New Roman" w:cs="Times New Roman"/>
          <w:sz w:val="40"/>
          <w:szCs w:val="56"/>
        </w:rPr>
        <w:t xml:space="preserve">mplementation of </w:t>
      </w:r>
      <w:r w:rsidR="00947AF8">
        <w:rPr>
          <w:rFonts w:ascii="Times New Roman" w:hAnsi="Times New Roman" w:cs="Times New Roman"/>
          <w:sz w:val="40"/>
          <w:szCs w:val="56"/>
        </w:rPr>
        <w:t>Key Term</w:t>
      </w:r>
      <w:r w:rsidR="00D3210E">
        <w:rPr>
          <w:rFonts w:ascii="Times New Roman" w:hAnsi="Times New Roman" w:cs="Times New Roman"/>
          <w:sz w:val="40"/>
          <w:szCs w:val="56"/>
        </w:rPr>
        <w:t>s of</w:t>
      </w:r>
      <w:r w:rsidR="00947AF8">
        <w:rPr>
          <w:rFonts w:ascii="Times New Roman" w:hAnsi="Times New Roman" w:cs="Times New Roman"/>
          <w:sz w:val="40"/>
          <w:szCs w:val="56"/>
        </w:rPr>
        <w:t xml:space="preserve"> </w:t>
      </w:r>
      <w:r w:rsidR="009C0ACB" w:rsidRPr="00E46D9B">
        <w:rPr>
          <w:rFonts w:ascii="Times New Roman" w:hAnsi="Times New Roman" w:cs="Times New Roman"/>
          <w:sz w:val="40"/>
          <w:szCs w:val="56"/>
        </w:rPr>
        <w:t xml:space="preserve">Standard Loan Contract </w:t>
      </w:r>
      <w:r w:rsidR="00CB4DCE">
        <w:rPr>
          <w:rFonts w:ascii="Times New Roman" w:hAnsi="Times New Roman" w:cs="Times New Roman"/>
          <w:sz w:val="40"/>
          <w:szCs w:val="56"/>
        </w:rPr>
        <w:t>for Banks and Financial Institutions</w:t>
      </w:r>
    </w:p>
    <w:p w14:paraId="629ACA8C" w14:textId="77777777" w:rsidR="009C0ACB" w:rsidRPr="009C0ACB" w:rsidRDefault="009C0ACB" w:rsidP="009C0ACB">
      <w:pPr>
        <w:jc w:val="center"/>
        <w:rPr>
          <w:rFonts w:ascii="Times New Roman" w:hAnsi="Times New Roman" w:cs="Times New Roman"/>
          <w:sz w:val="24"/>
          <w:szCs w:val="40"/>
        </w:rPr>
      </w:pPr>
    </w:p>
    <w:p w14:paraId="675958B7" w14:textId="77777777" w:rsidR="009C0ACB" w:rsidRPr="009C0ACB" w:rsidRDefault="009C0ACB" w:rsidP="009C0ACB">
      <w:pPr>
        <w:jc w:val="center"/>
        <w:rPr>
          <w:rFonts w:ascii="Times New Roman" w:hAnsi="Times New Roman" w:cs="Times New Roman"/>
          <w:sz w:val="24"/>
          <w:szCs w:val="40"/>
        </w:rPr>
      </w:pPr>
    </w:p>
    <w:p w14:paraId="69AD47FC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37AF70C7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60866127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E49ED5C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523B43F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5C695DA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7E6F922D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947BB37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6FE5F1FD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63815BE9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74AFF426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D365556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48747DB6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3807952C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5F27B99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127C626B" w14:textId="77777777" w:rsidR="00BC1AEF" w:rsidRDefault="00BC1AEF" w:rsidP="009C0ACB">
      <w:pPr>
        <w:jc w:val="center"/>
        <w:rPr>
          <w:rFonts w:ascii="Times New Roman" w:hAnsi="Times New Roman" w:cs="Times New Roman"/>
        </w:rPr>
      </w:pPr>
    </w:p>
    <w:p w14:paraId="48D86170" w14:textId="77777777" w:rsidR="00BC1AEF" w:rsidRDefault="00BC1AEF" w:rsidP="009C0ACB">
      <w:pPr>
        <w:jc w:val="center"/>
        <w:rPr>
          <w:rFonts w:ascii="Times New Roman" w:hAnsi="Times New Roman" w:cs="Times New Roman"/>
        </w:rPr>
      </w:pPr>
    </w:p>
    <w:p w14:paraId="301ED2DD" w14:textId="77777777" w:rsidR="009C0ACB" w:rsidRPr="0094178E" w:rsidRDefault="009C0ACB" w:rsidP="009C0ACB">
      <w:pPr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298C4593" w14:textId="35B37CF9" w:rsidR="009C0ACB" w:rsidRPr="008F0417" w:rsidRDefault="009C0ACB" w:rsidP="009C0ACB">
      <w:pPr>
        <w:jc w:val="center"/>
        <w:rPr>
          <w:rFonts w:ascii="Times New Roman" w:hAnsi="Times New Roman" w:cs="Times New Roman"/>
          <w:sz w:val="24"/>
          <w:szCs w:val="40"/>
        </w:rPr>
      </w:pPr>
      <w:r w:rsidRPr="0094178E">
        <w:rPr>
          <w:rFonts w:ascii="Times New Roman" w:hAnsi="Times New Roman" w:cs="Times New Roman"/>
          <w:b/>
          <w:bCs/>
          <w:sz w:val="24"/>
          <w:szCs w:val="40"/>
        </w:rPr>
        <w:t xml:space="preserve">Date: </w:t>
      </w:r>
      <w:r w:rsidR="00CB4DCE">
        <w:rPr>
          <w:rFonts w:ascii="Times New Roman" w:hAnsi="Times New Roman" w:cs="Times New Roman"/>
          <w:b/>
          <w:bCs/>
          <w:sz w:val="24"/>
          <w:szCs w:val="40"/>
        </w:rPr>
        <w:t>October</w:t>
      </w:r>
      <w:r w:rsidRPr="0094178E">
        <w:rPr>
          <w:rFonts w:ascii="Times New Roman" w:hAnsi="Times New Roman" w:cs="Times New Roman"/>
          <w:b/>
          <w:bCs/>
          <w:sz w:val="24"/>
          <w:szCs w:val="40"/>
        </w:rPr>
        <w:t xml:space="preserve"> 2022</w:t>
      </w:r>
    </w:p>
    <w:p w14:paraId="0555D15A" w14:textId="77777777" w:rsidR="009C0ACB" w:rsidRDefault="009C0ACB" w:rsidP="009C0ACB">
      <w:pPr>
        <w:jc w:val="center"/>
        <w:rPr>
          <w:rFonts w:ascii="Times New Roman" w:hAnsi="Times New Roman" w:cs="Times New Roman"/>
        </w:rPr>
      </w:pPr>
    </w:p>
    <w:p w14:paraId="484D1EF8" w14:textId="77777777" w:rsidR="009C0ACB" w:rsidRDefault="009C0ACB">
      <w:pPr>
        <w:rPr>
          <w:rFonts w:ascii="Times New Roman" w:hAnsi="Times New Roman" w:cs="Times New Roman"/>
        </w:rPr>
      </w:pPr>
    </w:p>
    <w:p w14:paraId="51A9EF8D" w14:textId="77777777" w:rsidR="00792CBD" w:rsidRPr="0094178E" w:rsidRDefault="00D07C9E" w:rsidP="00D07C9E">
      <w:pPr>
        <w:jc w:val="center"/>
        <w:rPr>
          <w:rFonts w:ascii="Times New Roman" w:hAnsi="Times New Roman" w:cs="Times New Roman"/>
          <w:b/>
          <w:bCs/>
          <w:sz w:val="28"/>
          <w:szCs w:val="44"/>
        </w:rPr>
      </w:pPr>
      <w:r w:rsidRPr="0094178E">
        <w:rPr>
          <w:rFonts w:ascii="Times New Roman" w:hAnsi="Times New Roman" w:cs="Times New Roman"/>
          <w:b/>
          <w:bCs/>
          <w:sz w:val="28"/>
          <w:szCs w:val="44"/>
        </w:rPr>
        <w:t>Contents</w:t>
      </w:r>
    </w:p>
    <w:p w14:paraId="7F57DDCB" w14:textId="77777777" w:rsidR="00D07C9E" w:rsidRPr="00B3608D" w:rsidRDefault="00C60473" w:rsidP="001F6504">
      <w:pPr>
        <w:pStyle w:val="ListParagraph"/>
        <w:numPr>
          <w:ilvl w:val="0"/>
          <w:numId w:val="17"/>
        </w:numPr>
        <w:tabs>
          <w:tab w:val="left" w:leader="dot" w:pos="9180"/>
        </w:tabs>
        <w:spacing w:line="360" w:lineRule="auto"/>
        <w:ind w:left="63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3608D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B3608D" w:rsidRPr="00B36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02C5" w:rsidRPr="00B3608D">
        <w:rPr>
          <w:rFonts w:ascii="Times New Roman" w:hAnsi="Times New Roman" w:cs="Times New Roman"/>
          <w:sz w:val="24"/>
          <w:szCs w:val="24"/>
        </w:rPr>
        <w:t>1</w:t>
      </w:r>
    </w:p>
    <w:p w14:paraId="68E4B253" w14:textId="77777777" w:rsidR="00C60473" w:rsidRPr="00B3608D" w:rsidRDefault="000B3292" w:rsidP="001F6504">
      <w:pPr>
        <w:pStyle w:val="ListParagraph"/>
        <w:numPr>
          <w:ilvl w:val="0"/>
          <w:numId w:val="18"/>
        </w:numPr>
        <w:tabs>
          <w:tab w:val="left" w:leader="dot" w:pos="9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08D">
        <w:rPr>
          <w:rFonts w:ascii="Times New Roman" w:hAnsi="Times New Roman" w:cs="Times New Roman"/>
          <w:sz w:val="24"/>
          <w:szCs w:val="24"/>
        </w:rPr>
        <w:t xml:space="preserve">Objective of </w:t>
      </w:r>
      <w:r w:rsidR="00BD094F" w:rsidRPr="00B3608D">
        <w:rPr>
          <w:rFonts w:ascii="Times New Roman" w:hAnsi="Times New Roman" w:cs="Times New Roman"/>
          <w:sz w:val="24"/>
          <w:szCs w:val="24"/>
        </w:rPr>
        <w:t>the key term</w:t>
      </w:r>
      <w:r w:rsidR="00353AED" w:rsidRPr="00B3608D">
        <w:rPr>
          <w:rFonts w:ascii="Times New Roman" w:hAnsi="Times New Roman" w:cs="Times New Roman"/>
          <w:sz w:val="24"/>
          <w:szCs w:val="24"/>
        </w:rPr>
        <w:t>s of</w:t>
      </w:r>
      <w:r w:rsidR="00BD094F" w:rsidRPr="00B3608D">
        <w:rPr>
          <w:rFonts w:ascii="Times New Roman" w:hAnsi="Times New Roman" w:cs="Times New Roman"/>
          <w:sz w:val="24"/>
          <w:szCs w:val="24"/>
        </w:rPr>
        <w:t xml:space="preserve"> </w:t>
      </w:r>
      <w:r w:rsidRPr="00B3608D">
        <w:rPr>
          <w:rFonts w:ascii="Times New Roman" w:hAnsi="Times New Roman" w:cs="Times New Roman"/>
          <w:sz w:val="24"/>
          <w:szCs w:val="24"/>
        </w:rPr>
        <w:t>Standard Loan Contract</w:t>
      </w:r>
      <w:r w:rsidR="00B3608D" w:rsidRPr="00B3608D">
        <w:rPr>
          <w:rFonts w:ascii="Times New Roman" w:hAnsi="Times New Roman" w:cs="Times New Roman"/>
          <w:sz w:val="24"/>
          <w:szCs w:val="24"/>
        </w:rPr>
        <w:tab/>
      </w:r>
      <w:r w:rsidR="0093374B" w:rsidRPr="00B3608D">
        <w:rPr>
          <w:rFonts w:ascii="Times New Roman" w:hAnsi="Times New Roman" w:cs="Times New Roman"/>
          <w:sz w:val="24"/>
          <w:szCs w:val="24"/>
        </w:rPr>
        <w:t>1</w:t>
      </w:r>
    </w:p>
    <w:p w14:paraId="289A047A" w14:textId="77777777" w:rsidR="00C60473" w:rsidRPr="00B3608D" w:rsidRDefault="0093374B" w:rsidP="001F6504">
      <w:pPr>
        <w:pStyle w:val="ListParagraph"/>
        <w:numPr>
          <w:ilvl w:val="0"/>
          <w:numId w:val="18"/>
        </w:numPr>
        <w:tabs>
          <w:tab w:val="left" w:leader="dot" w:pos="9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08D">
        <w:rPr>
          <w:rFonts w:ascii="Times New Roman" w:hAnsi="Times New Roman" w:cs="Times New Roman"/>
          <w:sz w:val="24"/>
          <w:szCs w:val="24"/>
        </w:rPr>
        <w:t>Structure</w:t>
      </w:r>
      <w:r w:rsidR="00B3608D" w:rsidRPr="00B3608D">
        <w:rPr>
          <w:rFonts w:ascii="Times New Roman" w:hAnsi="Times New Roman" w:cs="Times New Roman"/>
          <w:sz w:val="24"/>
          <w:szCs w:val="24"/>
        </w:rPr>
        <w:tab/>
      </w:r>
      <w:r w:rsidRPr="00B3608D">
        <w:rPr>
          <w:rFonts w:ascii="Times New Roman" w:hAnsi="Times New Roman" w:cs="Times New Roman"/>
          <w:sz w:val="24"/>
          <w:szCs w:val="24"/>
        </w:rPr>
        <w:t>1</w:t>
      </w:r>
    </w:p>
    <w:p w14:paraId="37AA8C7F" w14:textId="77777777" w:rsidR="00C60473" w:rsidRPr="00B3608D" w:rsidRDefault="000B3292" w:rsidP="001F6504">
      <w:pPr>
        <w:pStyle w:val="ListParagraph"/>
        <w:numPr>
          <w:ilvl w:val="0"/>
          <w:numId w:val="18"/>
        </w:numPr>
        <w:tabs>
          <w:tab w:val="left" w:leader="dot" w:pos="9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08D">
        <w:rPr>
          <w:rFonts w:ascii="Times New Roman" w:hAnsi="Times New Roman" w:cs="Times New Roman"/>
          <w:sz w:val="24"/>
          <w:szCs w:val="24"/>
        </w:rPr>
        <w:t xml:space="preserve">Scope of </w:t>
      </w:r>
      <w:r w:rsidR="00353AED" w:rsidRPr="00B3608D">
        <w:rPr>
          <w:rFonts w:ascii="Times New Roman" w:hAnsi="Times New Roman" w:cs="Times New Roman"/>
          <w:sz w:val="24"/>
          <w:szCs w:val="24"/>
        </w:rPr>
        <w:t xml:space="preserve">key terms of </w:t>
      </w:r>
      <w:r w:rsidRPr="00B3608D">
        <w:rPr>
          <w:rFonts w:ascii="Times New Roman" w:hAnsi="Times New Roman" w:cs="Times New Roman"/>
          <w:sz w:val="24"/>
          <w:szCs w:val="24"/>
        </w:rPr>
        <w:t>Standard Loan Contract</w:t>
      </w:r>
      <w:r w:rsidR="00B3608D" w:rsidRPr="00B3608D">
        <w:rPr>
          <w:rFonts w:ascii="Times New Roman" w:hAnsi="Times New Roman" w:cs="Times New Roman"/>
          <w:sz w:val="24"/>
          <w:szCs w:val="24"/>
        </w:rPr>
        <w:tab/>
      </w:r>
      <w:r w:rsidR="0093374B" w:rsidRPr="00B3608D">
        <w:rPr>
          <w:rFonts w:ascii="Times New Roman" w:hAnsi="Times New Roman" w:cs="Times New Roman"/>
          <w:sz w:val="24"/>
          <w:szCs w:val="24"/>
        </w:rPr>
        <w:t>1</w:t>
      </w:r>
    </w:p>
    <w:p w14:paraId="24DCA540" w14:textId="77777777" w:rsidR="00C60473" w:rsidRPr="00B3608D" w:rsidRDefault="000B3292" w:rsidP="001F6504">
      <w:pPr>
        <w:pStyle w:val="ListParagraph"/>
        <w:numPr>
          <w:ilvl w:val="0"/>
          <w:numId w:val="18"/>
        </w:numPr>
        <w:tabs>
          <w:tab w:val="left" w:leader="dot" w:pos="9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08D">
        <w:rPr>
          <w:rFonts w:ascii="Times New Roman" w:hAnsi="Times New Roman" w:cs="Times New Roman"/>
          <w:sz w:val="24"/>
          <w:szCs w:val="24"/>
        </w:rPr>
        <w:t xml:space="preserve">Rules of </w:t>
      </w:r>
      <w:r w:rsidR="00D7330B" w:rsidRPr="00B3608D">
        <w:rPr>
          <w:rFonts w:ascii="Times New Roman" w:hAnsi="Times New Roman" w:cs="Times New Roman"/>
          <w:sz w:val="24"/>
          <w:szCs w:val="24"/>
        </w:rPr>
        <w:t>key term</w:t>
      </w:r>
      <w:r w:rsidR="00353AED" w:rsidRPr="00B3608D">
        <w:rPr>
          <w:rFonts w:ascii="Times New Roman" w:hAnsi="Times New Roman" w:cs="Times New Roman"/>
          <w:sz w:val="24"/>
          <w:szCs w:val="24"/>
        </w:rPr>
        <w:t>s of</w:t>
      </w:r>
      <w:r w:rsidR="00D7330B" w:rsidRPr="00B3608D">
        <w:rPr>
          <w:rFonts w:ascii="Times New Roman" w:hAnsi="Times New Roman" w:cs="Times New Roman"/>
          <w:sz w:val="24"/>
          <w:szCs w:val="24"/>
        </w:rPr>
        <w:t xml:space="preserve"> </w:t>
      </w:r>
      <w:r w:rsidRPr="00B3608D">
        <w:rPr>
          <w:rFonts w:ascii="Times New Roman" w:hAnsi="Times New Roman" w:cs="Times New Roman"/>
          <w:sz w:val="24"/>
          <w:szCs w:val="24"/>
        </w:rPr>
        <w:t>Standard Loan Contract</w:t>
      </w:r>
      <w:r w:rsidR="00085BD7" w:rsidRPr="00B3608D">
        <w:rPr>
          <w:rFonts w:ascii="Times New Roman" w:hAnsi="Times New Roman" w:cs="Times New Roman"/>
          <w:sz w:val="24"/>
          <w:szCs w:val="24"/>
        </w:rPr>
        <w:t xml:space="preserve"> for C</w:t>
      </w:r>
      <w:r w:rsidRPr="00B3608D">
        <w:rPr>
          <w:rFonts w:ascii="Times New Roman" w:hAnsi="Times New Roman" w:cs="Times New Roman"/>
          <w:sz w:val="24"/>
          <w:szCs w:val="24"/>
        </w:rPr>
        <w:t>B/SB/MDI/</w:t>
      </w:r>
      <w:r w:rsidR="00082B10" w:rsidRPr="00B3608D">
        <w:rPr>
          <w:rFonts w:ascii="Times New Roman" w:hAnsi="Times New Roman" w:cs="Times New Roman"/>
          <w:sz w:val="24"/>
          <w:szCs w:val="24"/>
        </w:rPr>
        <w:t>MFI</w:t>
      </w:r>
      <w:r w:rsidR="00B3608D" w:rsidRPr="00B3608D">
        <w:rPr>
          <w:rFonts w:ascii="Times New Roman" w:hAnsi="Times New Roman" w:cs="Times New Roman"/>
          <w:sz w:val="24"/>
          <w:szCs w:val="24"/>
        </w:rPr>
        <w:tab/>
      </w:r>
      <w:r w:rsidR="0007000D" w:rsidRPr="00B3608D">
        <w:rPr>
          <w:rFonts w:ascii="Times New Roman" w:hAnsi="Times New Roman" w:cs="Times New Roman"/>
          <w:sz w:val="24"/>
          <w:szCs w:val="24"/>
        </w:rPr>
        <w:t>2</w:t>
      </w:r>
    </w:p>
    <w:p w14:paraId="3FBC5C2C" w14:textId="77777777" w:rsidR="000B3292" w:rsidRPr="00B3608D" w:rsidRDefault="000B3292" w:rsidP="001F6504">
      <w:pPr>
        <w:pStyle w:val="ListParagraph"/>
        <w:numPr>
          <w:ilvl w:val="0"/>
          <w:numId w:val="18"/>
        </w:numPr>
        <w:tabs>
          <w:tab w:val="left" w:leader="dot" w:pos="9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08D">
        <w:rPr>
          <w:rFonts w:ascii="Times New Roman" w:hAnsi="Times New Roman" w:cs="Times New Roman"/>
          <w:sz w:val="24"/>
          <w:szCs w:val="24"/>
        </w:rPr>
        <w:t>Rules of</w:t>
      </w:r>
      <w:r w:rsidR="00D7330B" w:rsidRPr="00B3608D">
        <w:rPr>
          <w:rFonts w:ascii="Times New Roman" w:hAnsi="Times New Roman" w:cs="Times New Roman"/>
          <w:sz w:val="24"/>
          <w:szCs w:val="24"/>
        </w:rPr>
        <w:t xml:space="preserve"> key term</w:t>
      </w:r>
      <w:r w:rsidR="00353AED" w:rsidRPr="00B3608D">
        <w:rPr>
          <w:rFonts w:ascii="Times New Roman" w:hAnsi="Times New Roman" w:cs="Times New Roman"/>
          <w:sz w:val="24"/>
          <w:szCs w:val="24"/>
        </w:rPr>
        <w:t>s of</w:t>
      </w:r>
      <w:r w:rsidRPr="00B3608D">
        <w:rPr>
          <w:rFonts w:ascii="Times New Roman" w:hAnsi="Times New Roman" w:cs="Times New Roman"/>
          <w:sz w:val="24"/>
          <w:szCs w:val="24"/>
        </w:rPr>
        <w:t xml:space="preserve"> Standard Loan Contract</w:t>
      </w:r>
      <w:r w:rsidR="00085BD7" w:rsidRPr="00B3608D">
        <w:rPr>
          <w:rFonts w:ascii="Times New Roman" w:hAnsi="Times New Roman" w:cs="Times New Roman"/>
          <w:sz w:val="24"/>
          <w:szCs w:val="24"/>
        </w:rPr>
        <w:t xml:space="preserve"> for </w:t>
      </w:r>
      <w:r w:rsidRPr="00B3608D">
        <w:rPr>
          <w:rFonts w:ascii="Times New Roman" w:hAnsi="Times New Roman" w:cs="Times New Roman"/>
          <w:sz w:val="24"/>
          <w:szCs w:val="24"/>
        </w:rPr>
        <w:t xml:space="preserve">Leasing </w:t>
      </w:r>
      <w:r w:rsidR="00463F40" w:rsidRPr="00B3608D">
        <w:rPr>
          <w:rFonts w:ascii="Times New Roman" w:hAnsi="Times New Roman" w:cs="Times New Roman"/>
          <w:sz w:val="24"/>
          <w:szCs w:val="24"/>
        </w:rPr>
        <w:t>Companies</w:t>
      </w:r>
      <w:r w:rsidR="00B3608D" w:rsidRPr="00B3608D">
        <w:rPr>
          <w:rFonts w:ascii="Times New Roman" w:hAnsi="Times New Roman" w:cs="Times New Roman"/>
          <w:sz w:val="24"/>
          <w:szCs w:val="24"/>
        </w:rPr>
        <w:tab/>
      </w:r>
      <w:r w:rsidR="0007000D" w:rsidRPr="00B3608D">
        <w:rPr>
          <w:rFonts w:ascii="Times New Roman" w:hAnsi="Times New Roman" w:cs="Times New Roman"/>
          <w:sz w:val="24"/>
          <w:szCs w:val="24"/>
        </w:rPr>
        <w:t>2</w:t>
      </w:r>
    </w:p>
    <w:p w14:paraId="3828C83F" w14:textId="77777777" w:rsidR="00D07C9E" w:rsidRPr="00B3608D" w:rsidRDefault="00B3608D" w:rsidP="001F6504">
      <w:pPr>
        <w:pStyle w:val="ListParagraph"/>
        <w:numPr>
          <w:ilvl w:val="0"/>
          <w:numId w:val="17"/>
        </w:numPr>
        <w:tabs>
          <w:tab w:val="left" w:leader="dot" w:pos="9180"/>
        </w:tabs>
        <w:spacing w:line="360" w:lineRule="auto"/>
        <w:ind w:left="63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3608D">
        <w:rPr>
          <w:rFonts w:ascii="Times New Roman" w:hAnsi="Times New Roman" w:cs="Times New Roman"/>
          <w:b/>
          <w:bCs/>
          <w:sz w:val="24"/>
          <w:szCs w:val="24"/>
        </w:rPr>
        <w:t>Applicability</w:t>
      </w:r>
      <w:r w:rsidRPr="00B36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7C9E" w:rsidRPr="00B3608D">
        <w:rPr>
          <w:rFonts w:ascii="Times New Roman" w:hAnsi="Times New Roman" w:cs="Times New Roman"/>
          <w:sz w:val="24"/>
          <w:szCs w:val="24"/>
        </w:rPr>
        <w:t>2</w:t>
      </w:r>
    </w:p>
    <w:p w14:paraId="0F96DE93" w14:textId="77777777" w:rsidR="00D07C9E" w:rsidRPr="00B3608D" w:rsidRDefault="00D07C9E" w:rsidP="001F6504">
      <w:pPr>
        <w:pStyle w:val="ListParagraph"/>
        <w:numPr>
          <w:ilvl w:val="0"/>
          <w:numId w:val="17"/>
        </w:numPr>
        <w:tabs>
          <w:tab w:val="left" w:leader="dot" w:pos="9180"/>
        </w:tabs>
        <w:spacing w:line="360" w:lineRule="auto"/>
        <w:ind w:left="630" w:hanging="270"/>
        <w:rPr>
          <w:rFonts w:ascii="Times New Roman" w:hAnsi="Times New Roman"/>
          <w:b/>
          <w:bCs/>
          <w:sz w:val="24"/>
          <w:szCs w:val="24"/>
        </w:rPr>
      </w:pPr>
      <w:r w:rsidRPr="00B3608D">
        <w:rPr>
          <w:rFonts w:ascii="Times New Roman" w:hAnsi="Times New Roman"/>
          <w:b/>
          <w:bCs/>
          <w:sz w:val="24"/>
          <w:szCs w:val="24"/>
        </w:rPr>
        <w:t xml:space="preserve">Review and </w:t>
      </w:r>
      <w:r w:rsidR="00B3608D" w:rsidRPr="00B3608D">
        <w:rPr>
          <w:rFonts w:ascii="Times New Roman" w:hAnsi="Times New Roman"/>
          <w:b/>
          <w:bCs/>
          <w:sz w:val="24"/>
          <w:szCs w:val="24"/>
        </w:rPr>
        <w:t>Effective Date</w:t>
      </w:r>
      <w:r w:rsidR="00B3608D" w:rsidRPr="00B3608D">
        <w:rPr>
          <w:rFonts w:ascii="Times New Roman" w:hAnsi="Times New Roman"/>
          <w:b/>
          <w:bCs/>
          <w:sz w:val="24"/>
          <w:szCs w:val="24"/>
        </w:rPr>
        <w:tab/>
      </w:r>
      <w:r w:rsidRPr="00B3608D">
        <w:rPr>
          <w:rFonts w:ascii="Times New Roman" w:hAnsi="Times New Roman"/>
          <w:sz w:val="24"/>
          <w:szCs w:val="24"/>
        </w:rPr>
        <w:t>3</w:t>
      </w:r>
    </w:p>
    <w:p w14:paraId="29E55E08" w14:textId="77777777" w:rsidR="00C60473" w:rsidRPr="00B3608D" w:rsidRDefault="00B3608D" w:rsidP="001F6504">
      <w:pPr>
        <w:pStyle w:val="ListParagraph"/>
        <w:numPr>
          <w:ilvl w:val="0"/>
          <w:numId w:val="17"/>
        </w:numPr>
        <w:tabs>
          <w:tab w:val="left" w:leader="dot" w:pos="9180"/>
        </w:tabs>
        <w:spacing w:line="360" w:lineRule="auto"/>
        <w:ind w:left="63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3608D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B36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0473" w:rsidRPr="00B3608D">
        <w:rPr>
          <w:rFonts w:ascii="Times New Roman" w:hAnsi="Times New Roman" w:cs="Times New Roman"/>
          <w:sz w:val="24"/>
          <w:szCs w:val="24"/>
        </w:rPr>
        <w:t>4</w:t>
      </w:r>
    </w:p>
    <w:p w14:paraId="5F552E53" w14:textId="77777777" w:rsidR="00D07C9E" w:rsidRDefault="00D07C9E" w:rsidP="00D07C9E">
      <w:pPr>
        <w:rPr>
          <w:rFonts w:ascii="Times New Roman" w:hAnsi="Times New Roman" w:cs="Times New Roman"/>
          <w:b/>
          <w:bCs/>
        </w:rPr>
      </w:pPr>
    </w:p>
    <w:p w14:paraId="61DF02B0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4377004A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4752F55E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549BF2DC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7DC0C858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67D2E3C8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20796DC3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6D74A036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2E3337AC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7DEB854B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4F6576D8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028D2C31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7CE5009B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78552BF9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7684F55A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65C56E50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6225CD33" w14:textId="77777777" w:rsidR="0094178E" w:rsidRDefault="0094178E" w:rsidP="00D07C9E">
      <w:pPr>
        <w:rPr>
          <w:rFonts w:ascii="Times New Roman" w:hAnsi="Times New Roman" w:cs="Times New Roman"/>
          <w:b/>
          <w:bCs/>
        </w:rPr>
      </w:pPr>
    </w:p>
    <w:p w14:paraId="5F3E0B12" w14:textId="77777777" w:rsidR="00064DB0" w:rsidRDefault="00064DB0">
      <w:pPr>
        <w:rPr>
          <w:rFonts w:ascii="Times New Roman" w:hAnsi="Times New Roman" w:cs="Times New Roman"/>
          <w:b/>
          <w:bCs/>
          <w:sz w:val="24"/>
          <w:szCs w:val="40"/>
        </w:rPr>
      </w:pPr>
    </w:p>
    <w:p w14:paraId="6A3BA0CE" w14:textId="77777777" w:rsidR="00B3608D" w:rsidRDefault="00B3608D">
      <w:pPr>
        <w:rPr>
          <w:rFonts w:ascii="Times New Roman" w:hAnsi="Times New Roman" w:cs="Times New Roman"/>
          <w:b/>
          <w:bCs/>
          <w:sz w:val="24"/>
          <w:szCs w:val="40"/>
        </w:rPr>
      </w:pPr>
    </w:p>
    <w:p w14:paraId="0C94F4ED" w14:textId="77777777" w:rsidR="00F738EA" w:rsidRDefault="00F738EA">
      <w:pPr>
        <w:rPr>
          <w:rFonts w:ascii="Times New Roman" w:hAnsi="Times New Roman" w:cs="Times New Roman"/>
          <w:b/>
          <w:bCs/>
          <w:sz w:val="24"/>
          <w:szCs w:val="40"/>
        </w:rPr>
      </w:pPr>
    </w:p>
    <w:p w14:paraId="4984E5C3" w14:textId="77777777" w:rsidR="00B3608D" w:rsidRDefault="00B3608D" w:rsidP="00064DB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44"/>
        </w:rPr>
        <w:sectPr w:rsidR="00B3608D" w:rsidSect="00F738EA">
          <w:footerReference w:type="default" r:id="rId10"/>
          <w:pgSz w:w="11909" w:h="16834" w:code="9"/>
          <w:pgMar w:top="1134" w:right="1134" w:bottom="1134" w:left="1418" w:header="720" w:footer="720" w:gutter="0"/>
          <w:cols w:space="720"/>
          <w:docGrid w:linePitch="360"/>
        </w:sectPr>
      </w:pPr>
    </w:p>
    <w:p w14:paraId="0A6F567D" w14:textId="77777777" w:rsidR="009C0ACB" w:rsidRPr="001F6504" w:rsidRDefault="009C0ACB" w:rsidP="00064DB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6C55BB6B" w14:textId="77777777" w:rsidR="006B0553" w:rsidRPr="001F6504" w:rsidRDefault="00064DB0" w:rsidP="00064D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The objective</w:t>
      </w:r>
      <w:r w:rsidR="009C0ACB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65DE4" w:rsidRPr="001F6504">
        <w:rPr>
          <w:rFonts w:ascii="Times New Roman" w:hAnsi="Times New Roman" w:cs="Times New Roman"/>
          <w:b/>
          <w:bCs/>
          <w:sz w:val="24"/>
          <w:szCs w:val="24"/>
        </w:rPr>
        <w:t>key term</w:t>
      </w:r>
      <w:r w:rsidR="002F1E64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s of </w:t>
      </w:r>
      <w:r w:rsidR="009C0ACB" w:rsidRPr="001F6504">
        <w:rPr>
          <w:rFonts w:ascii="Times New Roman" w:hAnsi="Times New Roman" w:cs="Times New Roman"/>
          <w:b/>
          <w:bCs/>
          <w:sz w:val="24"/>
          <w:szCs w:val="24"/>
        </w:rPr>
        <w:t>Standard Loan Contract</w:t>
      </w:r>
    </w:p>
    <w:p w14:paraId="3003F90C" w14:textId="77777777" w:rsidR="006B0553" w:rsidRPr="001F6504" w:rsidRDefault="00116B50" w:rsidP="00064DB0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DaunPenh"/>
          <w:sz w:val="24"/>
          <w:szCs w:val="24"/>
        </w:rPr>
        <w:t xml:space="preserve">The </w:t>
      </w:r>
      <w:r w:rsidR="005A47BD" w:rsidRPr="001F6504">
        <w:rPr>
          <w:rFonts w:ascii="Times New Roman" w:hAnsi="Times New Roman" w:cs="DaunPenh"/>
          <w:sz w:val="24"/>
          <w:szCs w:val="24"/>
        </w:rPr>
        <w:t>key term</w:t>
      </w:r>
      <w:r w:rsidR="00353AED" w:rsidRPr="001F6504">
        <w:rPr>
          <w:rFonts w:ascii="Times New Roman" w:hAnsi="Times New Roman" w:cs="DaunPenh"/>
          <w:sz w:val="24"/>
          <w:szCs w:val="24"/>
        </w:rPr>
        <w:t>s of</w:t>
      </w:r>
      <w:r w:rsidR="005A47BD" w:rsidRPr="001F6504">
        <w:rPr>
          <w:rFonts w:ascii="Times New Roman" w:hAnsi="Times New Roman" w:cs="DaunPenh"/>
          <w:sz w:val="24"/>
          <w:szCs w:val="24"/>
        </w:rPr>
        <w:t xml:space="preserve"> </w:t>
      </w:r>
      <w:r w:rsidRPr="001F6504">
        <w:rPr>
          <w:rFonts w:ascii="Times New Roman" w:hAnsi="Times New Roman" w:cs="DaunPenh"/>
          <w:sz w:val="24"/>
          <w:szCs w:val="24"/>
        </w:rPr>
        <w:t>Standard Loan Contract</w:t>
      </w:r>
      <w:r w:rsidR="005A47BD" w:rsidRPr="001F6504">
        <w:rPr>
          <w:rFonts w:ascii="Times New Roman" w:hAnsi="Times New Roman" w:cs="DaunPenh"/>
          <w:sz w:val="24"/>
          <w:szCs w:val="24"/>
        </w:rPr>
        <w:t xml:space="preserve"> (SLC)</w:t>
      </w:r>
      <w:r w:rsidRPr="001F6504">
        <w:rPr>
          <w:rFonts w:ascii="Times New Roman" w:hAnsi="Times New Roman" w:cs="DaunPenh"/>
          <w:sz w:val="24"/>
          <w:szCs w:val="24"/>
        </w:rPr>
        <w:t xml:space="preserve"> is established in line </w:t>
      </w:r>
      <w:r w:rsidR="00F2493A" w:rsidRPr="001F6504">
        <w:rPr>
          <w:rFonts w:ascii="Times New Roman" w:hAnsi="Times New Roman" w:cs="Times New Roman"/>
          <w:sz w:val="24"/>
          <w:szCs w:val="24"/>
        </w:rPr>
        <w:t>with</w:t>
      </w:r>
      <w:r w:rsidR="007D66D2" w:rsidRPr="001F6504">
        <w:rPr>
          <w:rFonts w:ascii="Times New Roman" w:hAnsi="Times New Roman" w:cs="Times New Roman"/>
          <w:sz w:val="24"/>
          <w:szCs w:val="24"/>
        </w:rPr>
        <w:t xml:space="preserve"> priority activities from 99-104 stated in </w:t>
      </w:r>
      <w:r w:rsidR="00F2493A" w:rsidRPr="001F6504">
        <w:rPr>
          <w:rFonts w:ascii="Times New Roman" w:hAnsi="Times New Roman" w:cs="Times New Roman"/>
          <w:sz w:val="24"/>
          <w:szCs w:val="24"/>
        </w:rPr>
        <w:t xml:space="preserve">the </w:t>
      </w:r>
      <w:r w:rsidR="006B0553" w:rsidRPr="001F6504">
        <w:rPr>
          <w:rFonts w:ascii="Times New Roman" w:hAnsi="Times New Roman" w:cs="Times New Roman"/>
          <w:sz w:val="24"/>
          <w:szCs w:val="24"/>
        </w:rPr>
        <w:t>National Fin</w:t>
      </w:r>
      <w:r w:rsidRPr="001F6504">
        <w:rPr>
          <w:rFonts w:ascii="Times New Roman" w:hAnsi="Times New Roman" w:cs="Times New Roman"/>
          <w:sz w:val="24"/>
          <w:szCs w:val="24"/>
        </w:rPr>
        <w:t>ancial Strateg</w:t>
      </w:r>
      <w:r w:rsidR="007D66D2" w:rsidRPr="001F6504">
        <w:rPr>
          <w:rFonts w:ascii="Times New Roman" w:hAnsi="Times New Roman" w:cs="Times New Roman"/>
          <w:sz w:val="24"/>
          <w:szCs w:val="24"/>
        </w:rPr>
        <w:t xml:space="preserve">ic Plan 2019-2025. It also aligns with </w:t>
      </w:r>
      <w:r w:rsidR="006B0553" w:rsidRPr="001F6504">
        <w:rPr>
          <w:rFonts w:ascii="Times New Roman" w:hAnsi="Times New Roman" w:cs="Times New Roman"/>
          <w:sz w:val="24"/>
          <w:szCs w:val="24"/>
        </w:rPr>
        <w:t>the Banks and Financial Institutions’</w:t>
      </w:r>
      <w:r w:rsidR="00954E5A" w:rsidRPr="001F6504">
        <w:rPr>
          <w:rFonts w:ascii="Times New Roman" w:hAnsi="Times New Roman" w:cs="Times New Roman"/>
          <w:sz w:val="24"/>
          <w:szCs w:val="24"/>
        </w:rPr>
        <w:t xml:space="preserve"> Code of Conduct (BFI’s Code) adopted on March 4, 2022</w:t>
      </w:r>
      <w:r w:rsidR="007D66D2" w:rsidRPr="001F6504">
        <w:rPr>
          <w:rFonts w:ascii="Times New Roman" w:hAnsi="Times New Roman" w:cs="Times New Roman"/>
          <w:sz w:val="24"/>
          <w:szCs w:val="24"/>
        </w:rPr>
        <w:t>, and responds to the recommendation from the National Bank of Cambodia during the NBC-Financial Inclusion Committee</w:t>
      </w:r>
      <w:r w:rsidR="00353AED" w:rsidRPr="001F6504">
        <w:rPr>
          <w:rFonts w:ascii="Times New Roman" w:hAnsi="Times New Roman" w:cs="Times New Roman"/>
          <w:sz w:val="24"/>
          <w:szCs w:val="24"/>
        </w:rPr>
        <w:t>’s meeting</w:t>
      </w:r>
      <w:r w:rsidR="007D66D2" w:rsidRPr="001F6504">
        <w:rPr>
          <w:rFonts w:ascii="Times New Roman" w:hAnsi="Times New Roman" w:cs="Times New Roman"/>
          <w:sz w:val="24"/>
          <w:szCs w:val="24"/>
        </w:rPr>
        <w:t xml:space="preserve"> on February 22, 2022.</w:t>
      </w:r>
    </w:p>
    <w:p w14:paraId="237620E5" w14:textId="77777777" w:rsidR="00954E5A" w:rsidRPr="001F6504" w:rsidRDefault="00954E5A" w:rsidP="00064D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Structure </w:t>
      </w:r>
    </w:p>
    <w:p w14:paraId="05D8BB60" w14:textId="7AA0D9B5" w:rsidR="008F0417" w:rsidRPr="001F6504" w:rsidRDefault="00BA46F3" w:rsidP="00064D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ABC Council </w:t>
      </w:r>
      <w:r w:rsidR="008F0417" w:rsidRPr="001F6504">
        <w:rPr>
          <w:rFonts w:ascii="Times New Roman" w:hAnsi="Times New Roman" w:cs="Times New Roman"/>
          <w:sz w:val="24"/>
          <w:szCs w:val="24"/>
        </w:rPr>
        <w:t>agreed to establish a Working Group on Standard Loan Contract (WG-SLC)</w:t>
      </w:r>
      <w:r w:rsidR="00AB2AD9" w:rsidRPr="001F6504">
        <w:rPr>
          <w:rFonts w:ascii="Times New Roman" w:hAnsi="Times New Roman" w:cs="Times New Roman"/>
          <w:sz w:val="24"/>
          <w:szCs w:val="24"/>
        </w:rPr>
        <w:t>,</w:t>
      </w:r>
      <w:r w:rsidRPr="001F6504">
        <w:rPr>
          <w:rFonts w:ascii="Times New Roman" w:hAnsi="Times New Roman" w:cs="Times New Roman"/>
          <w:sz w:val="24"/>
          <w:szCs w:val="24"/>
        </w:rPr>
        <w:t xml:space="preserve"> which is under the Financial Inclusion Committee. The Working Group</w:t>
      </w:r>
      <w:r w:rsidR="003B3FF2" w:rsidRPr="001F6504">
        <w:rPr>
          <w:rFonts w:ascii="Times New Roman" w:hAnsi="Times New Roman" w:cs="Times New Roman"/>
          <w:sz w:val="24"/>
          <w:szCs w:val="24"/>
        </w:rPr>
        <w:t xml:space="preserve"> on SLC has been tasked to consult and to guide and draft the key term</w:t>
      </w:r>
      <w:r w:rsidR="008273DD" w:rsidRPr="001F6504">
        <w:rPr>
          <w:rFonts w:ascii="Times New Roman" w:hAnsi="Times New Roman" w:cs="Times New Roman"/>
          <w:sz w:val="24"/>
          <w:szCs w:val="24"/>
        </w:rPr>
        <w:t>s</w:t>
      </w:r>
      <w:r w:rsidR="003B3FF2" w:rsidRPr="001F6504">
        <w:rPr>
          <w:rFonts w:ascii="Times New Roman" w:hAnsi="Times New Roman" w:cs="Times New Roman"/>
          <w:sz w:val="24"/>
          <w:szCs w:val="24"/>
        </w:rPr>
        <w:t xml:space="preserve"> </w:t>
      </w:r>
      <w:r w:rsidR="00985023">
        <w:rPr>
          <w:rFonts w:ascii="Times New Roman" w:hAnsi="Times New Roman" w:cs="Times New Roman"/>
          <w:sz w:val="24"/>
          <w:szCs w:val="24"/>
        </w:rPr>
        <w:t xml:space="preserve">and guidelines </w:t>
      </w:r>
      <w:r w:rsidR="003B3FF2" w:rsidRPr="001F6504">
        <w:rPr>
          <w:rFonts w:ascii="Times New Roman" w:hAnsi="Times New Roman" w:cs="Times New Roman"/>
          <w:sz w:val="24"/>
          <w:szCs w:val="24"/>
        </w:rPr>
        <w:t>for the industry loan contract in order to enable the</w:t>
      </w:r>
      <w:r w:rsidR="00353AED" w:rsidRPr="001F6504">
        <w:rPr>
          <w:rFonts w:ascii="Times New Roman" w:hAnsi="Times New Roman" w:cs="Times New Roman"/>
          <w:sz w:val="24"/>
          <w:szCs w:val="24"/>
        </w:rPr>
        <w:t xml:space="preserve"> members to have consistent</w:t>
      </w:r>
      <w:r w:rsidR="003B3FF2" w:rsidRPr="001F6504">
        <w:rPr>
          <w:rFonts w:ascii="Times New Roman" w:hAnsi="Times New Roman" w:cs="Times New Roman"/>
          <w:sz w:val="24"/>
          <w:szCs w:val="24"/>
        </w:rPr>
        <w:t xml:space="preserve"> key term</w:t>
      </w:r>
      <w:r w:rsidR="00353AED" w:rsidRPr="001F6504">
        <w:rPr>
          <w:rFonts w:ascii="Times New Roman" w:hAnsi="Times New Roman" w:cs="Times New Roman"/>
          <w:sz w:val="24"/>
          <w:szCs w:val="24"/>
        </w:rPr>
        <w:t>s</w:t>
      </w:r>
      <w:r w:rsidR="003B3FF2" w:rsidRPr="001F6504">
        <w:rPr>
          <w:rFonts w:ascii="Times New Roman" w:hAnsi="Times New Roman" w:cs="Times New Roman"/>
          <w:sz w:val="24"/>
          <w:szCs w:val="24"/>
        </w:rPr>
        <w:t xml:space="preserve"> in their individual financial institutions’ loan contracts. </w:t>
      </w:r>
      <w:r w:rsidR="004229CD" w:rsidRPr="001F6504">
        <w:rPr>
          <w:rFonts w:ascii="Times New Roman" w:hAnsi="Times New Roman" w:cs="Times New Roman"/>
          <w:sz w:val="24"/>
          <w:szCs w:val="24"/>
        </w:rPr>
        <w:t>The WG-SLC consists</w:t>
      </w:r>
      <w:r w:rsidR="00AB2AD9" w:rsidRPr="001F6504">
        <w:rPr>
          <w:rFonts w:ascii="Times New Roman" w:hAnsi="Times New Roman" w:cs="Times New Roman"/>
          <w:sz w:val="24"/>
          <w:szCs w:val="24"/>
        </w:rPr>
        <w:t xml:space="preserve"> of Commercial Banks, Specialized Banks, Microfinance Deposit-Taking Institutions (MDIs), and Microfinance</w:t>
      </w:r>
      <w:r w:rsidR="00353AED" w:rsidRPr="001F6504">
        <w:rPr>
          <w:rFonts w:ascii="Times New Roman" w:hAnsi="Times New Roman" w:cs="Times New Roman"/>
          <w:sz w:val="24"/>
          <w:szCs w:val="24"/>
        </w:rPr>
        <w:t>s</w:t>
      </w:r>
      <w:r w:rsidR="00AB2AD9" w:rsidRPr="001F6504">
        <w:rPr>
          <w:rFonts w:ascii="Times New Roman" w:hAnsi="Times New Roman" w:cs="Times New Roman"/>
          <w:sz w:val="24"/>
          <w:szCs w:val="24"/>
        </w:rPr>
        <w:t>. The WG-SLC consists of ACLEDA Bank, a Chair of WG, and AMK Microfinance, a Vice-Chair of Working Group, followed by another 8 members, including ABA Bank, A</w:t>
      </w:r>
      <w:r w:rsidR="00985023">
        <w:rPr>
          <w:rFonts w:ascii="Times New Roman" w:hAnsi="Times New Roman" w:cs="Times New Roman"/>
          <w:sz w:val="24"/>
          <w:szCs w:val="24"/>
        </w:rPr>
        <w:t>EON</w:t>
      </w:r>
      <w:r w:rsidR="00AB2AD9" w:rsidRPr="001F6504">
        <w:rPr>
          <w:rFonts w:ascii="Times New Roman" w:hAnsi="Times New Roman" w:cs="Times New Roman"/>
          <w:sz w:val="24"/>
          <w:szCs w:val="24"/>
        </w:rPr>
        <w:t xml:space="preserve"> Specialized Bank, Canadia Bank, Cambodia Public Bank, J Trust Royal Bank, Prince Bank, Sathapana Bank, and LOLC Microfinance. </w:t>
      </w:r>
    </w:p>
    <w:p w14:paraId="6698FE9B" w14:textId="77777777" w:rsidR="00AB2AD9" w:rsidRPr="001F6504" w:rsidRDefault="00116B50" w:rsidP="00064D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Sco</w:t>
      </w:r>
      <w:r w:rsidR="00570ECE" w:rsidRPr="001F6504">
        <w:rPr>
          <w:rFonts w:ascii="Times New Roman" w:hAnsi="Times New Roman" w:cs="Times New Roman"/>
          <w:b/>
          <w:bCs/>
          <w:sz w:val="24"/>
          <w:szCs w:val="24"/>
        </w:rPr>
        <w:t>pe of</w:t>
      </w:r>
      <w:r w:rsidR="004229CD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the key term</w:t>
      </w:r>
      <w:r w:rsidR="005B5C2B" w:rsidRPr="001F65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229CD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70ECE" w:rsidRPr="001F6504">
        <w:rPr>
          <w:rFonts w:ascii="Times New Roman" w:hAnsi="Times New Roman" w:cs="Times New Roman"/>
          <w:b/>
          <w:bCs/>
          <w:sz w:val="24"/>
          <w:szCs w:val="24"/>
        </w:rPr>
        <w:t>tandard Loan Contract</w:t>
      </w:r>
    </w:p>
    <w:p w14:paraId="166C6B02" w14:textId="173EDD96" w:rsidR="00470364" w:rsidRPr="001F6504" w:rsidRDefault="004229CD" w:rsidP="00064D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The </w:t>
      </w:r>
      <w:r w:rsidR="003442A9">
        <w:rPr>
          <w:rFonts w:ascii="Times New Roman" w:hAnsi="Times New Roman" w:cs="Times New Roman"/>
          <w:sz w:val="24"/>
          <w:szCs w:val="24"/>
        </w:rPr>
        <w:t xml:space="preserve">key terms of </w:t>
      </w:r>
      <w:r w:rsidR="00985023" w:rsidRPr="00985023">
        <w:rPr>
          <w:rFonts w:ascii="Times New Roman" w:hAnsi="Times New Roman" w:cs="Times New Roman"/>
          <w:sz w:val="24"/>
          <w:szCs w:val="24"/>
        </w:rPr>
        <w:t>Standard Loan Contract</w:t>
      </w:r>
      <w:r w:rsidR="00985023" w:rsidRPr="001F6504">
        <w:rPr>
          <w:rFonts w:ascii="Times New Roman" w:hAnsi="Times New Roman" w:cs="Times New Roman"/>
          <w:sz w:val="24"/>
          <w:szCs w:val="24"/>
        </w:rPr>
        <w:t xml:space="preserve"> </w:t>
      </w:r>
      <w:r w:rsidR="003442A9">
        <w:rPr>
          <w:rFonts w:ascii="Times New Roman" w:hAnsi="Times New Roman" w:cs="Times New Roman"/>
          <w:sz w:val="24"/>
          <w:szCs w:val="24"/>
        </w:rPr>
        <w:t>are</w:t>
      </w:r>
      <w:r w:rsidR="00353AED" w:rsidRPr="001F6504">
        <w:rPr>
          <w:rFonts w:ascii="Times New Roman" w:hAnsi="Times New Roman" w:cs="Times New Roman"/>
          <w:sz w:val="24"/>
          <w:szCs w:val="24"/>
        </w:rPr>
        <w:t xml:space="preserve"> created to set guidance </w:t>
      </w:r>
      <w:r w:rsidR="00570ECE" w:rsidRPr="001F6504">
        <w:rPr>
          <w:rFonts w:ascii="Times New Roman" w:hAnsi="Times New Roman" w:cs="Times New Roman"/>
          <w:sz w:val="24"/>
          <w:szCs w:val="24"/>
        </w:rPr>
        <w:t>for Banks and Financial Institutions</w:t>
      </w:r>
      <w:r w:rsidR="00B97D27">
        <w:rPr>
          <w:rFonts w:ascii="Times New Roman" w:hAnsi="Times New Roman" w:cs="Times New Roman"/>
          <w:sz w:val="24"/>
          <w:szCs w:val="24"/>
        </w:rPr>
        <w:t xml:space="preserve"> (BFIs)</w:t>
      </w:r>
      <w:r w:rsidR="003442A9">
        <w:rPr>
          <w:rFonts w:ascii="Times New Roman" w:hAnsi="Times New Roman" w:cs="Times New Roman"/>
          <w:sz w:val="24"/>
          <w:szCs w:val="24"/>
        </w:rPr>
        <w:t xml:space="preserve"> to apply a common standard to their loan agreement</w:t>
      </w:r>
      <w:r w:rsidR="00570ECE" w:rsidRPr="001F6504">
        <w:rPr>
          <w:rFonts w:ascii="Times New Roman" w:hAnsi="Times New Roman" w:cs="Times New Roman"/>
          <w:sz w:val="24"/>
          <w:szCs w:val="24"/>
        </w:rPr>
        <w:t xml:space="preserve">, push for the development of the Banking and Financial sector, promote fair and healthy competition, and promote consumer protection. </w:t>
      </w:r>
    </w:p>
    <w:p w14:paraId="5851F861" w14:textId="77777777" w:rsidR="0022454B" w:rsidRPr="001F6504" w:rsidRDefault="0022454B" w:rsidP="00064DB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Rules of </w:t>
      </w:r>
      <w:r w:rsidR="00353AED" w:rsidRPr="001F6504">
        <w:rPr>
          <w:rFonts w:ascii="Times New Roman" w:hAnsi="Times New Roman" w:cs="Times New Roman"/>
          <w:b/>
          <w:bCs/>
          <w:sz w:val="24"/>
          <w:szCs w:val="24"/>
        </w:rPr>
        <w:t>Governing Key T</w:t>
      </w:r>
      <w:r w:rsidR="00364EA5" w:rsidRPr="001F6504">
        <w:rPr>
          <w:rFonts w:ascii="Times New Roman" w:hAnsi="Times New Roman" w:cs="Times New Roman"/>
          <w:b/>
          <w:bCs/>
          <w:sz w:val="24"/>
          <w:szCs w:val="24"/>
        </w:rPr>
        <w:t>erm</w:t>
      </w:r>
      <w:r w:rsidR="00353AED" w:rsidRPr="001F65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64EA5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AED" w:rsidRPr="001F6504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364EA5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>Standard Loan Contract</w:t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(CB/SB/MDI/MFI)</w:t>
      </w:r>
    </w:p>
    <w:p w14:paraId="5BB2741C" w14:textId="77777777" w:rsidR="0022454B" w:rsidRPr="001F6504" w:rsidRDefault="00064DB0" w:rsidP="00064DB0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4.1.      </w:t>
      </w:r>
      <w:r w:rsidR="0022454B" w:rsidRPr="001F6504">
        <w:rPr>
          <w:rFonts w:ascii="Times New Roman" w:hAnsi="Times New Roman" w:cs="Times New Roman"/>
          <w:b/>
          <w:bCs/>
          <w:sz w:val="24"/>
          <w:szCs w:val="24"/>
        </w:rPr>
        <w:t>Lock-in period</w:t>
      </w:r>
    </w:p>
    <w:p w14:paraId="681D2BF6" w14:textId="77777777" w:rsidR="003C047F" w:rsidRPr="001F6504" w:rsidRDefault="003C047F" w:rsidP="00064DB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>The maximum lock-in period is 1/2 of the loan tenure</w:t>
      </w:r>
      <w:r w:rsidR="00614BD0" w:rsidRPr="001F6504">
        <w:rPr>
          <w:rFonts w:ascii="Times New Roman" w:hAnsi="Times New Roman" w:cs="Times New Roman"/>
          <w:sz w:val="24"/>
          <w:szCs w:val="24"/>
        </w:rPr>
        <w:t xml:space="preserve"> which cannot be</w:t>
      </w:r>
      <w:r w:rsidRPr="001F6504">
        <w:rPr>
          <w:rFonts w:ascii="Times New Roman" w:hAnsi="Times New Roman" w:cs="Times New Roman"/>
          <w:sz w:val="24"/>
          <w:szCs w:val="24"/>
        </w:rPr>
        <w:t xml:space="preserve"> over 3 years for a Term Loan, with the amount up to $100.000, applying</w:t>
      </w:r>
      <w:r w:rsidR="00614BD0" w:rsidRPr="001F6504">
        <w:rPr>
          <w:rFonts w:ascii="Times New Roman" w:hAnsi="Times New Roman" w:cs="Times New Roman"/>
          <w:sz w:val="24"/>
          <w:szCs w:val="24"/>
        </w:rPr>
        <w:t xml:space="preserve"> on an</w:t>
      </w:r>
      <w:r w:rsidRPr="001F6504">
        <w:rPr>
          <w:rFonts w:ascii="Times New Roman" w:hAnsi="Times New Roman" w:cs="Times New Roman"/>
          <w:sz w:val="24"/>
          <w:szCs w:val="24"/>
        </w:rPr>
        <w:t xml:space="preserve"> </w:t>
      </w:r>
      <w:r w:rsidR="00614BD0" w:rsidRPr="001F6504">
        <w:rPr>
          <w:rFonts w:ascii="Times New Roman" w:hAnsi="Times New Roman" w:cs="Times New Roman"/>
          <w:sz w:val="24"/>
          <w:szCs w:val="24"/>
        </w:rPr>
        <w:t>account-by-account</w:t>
      </w:r>
      <w:r w:rsidRPr="001F6504">
        <w:rPr>
          <w:rFonts w:ascii="Times New Roman" w:hAnsi="Times New Roman" w:cs="Times New Roman"/>
          <w:sz w:val="24"/>
          <w:szCs w:val="24"/>
        </w:rPr>
        <w:t xml:space="preserve"> basi</w:t>
      </w:r>
      <w:r w:rsidR="00614BD0" w:rsidRPr="001F6504">
        <w:rPr>
          <w:rFonts w:ascii="Times New Roman" w:hAnsi="Times New Roman" w:cs="Times New Roman"/>
          <w:sz w:val="24"/>
          <w:szCs w:val="24"/>
        </w:rPr>
        <w:t>s</w:t>
      </w:r>
      <w:r w:rsidRPr="001F6504">
        <w:rPr>
          <w:rFonts w:ascii="Times New Roman" w:hAnsi="Times New Roman" w:cs="Times New Roman"/>
          <w:sz w:val="24"/>
          <w:szCs w:val="24"/>
        </w:rPr>
        <w:t>. Overdraft Facility, Revolving Facility, Credit C</w:t>
      </w:r>
      <w:r w:rsidR="00614BD0" w:rsidRPr="001F6504">
        <w:rPr>
          <w:rFonts w:ascii="Times New Roman" w:hAnsi="Times New Roman" w:cs="Times New Roman"/>
          <w:sz w:val="24"/>
          <w:szCs w:val="24"/>
        </w:rPr>
        <w:t>ard, and Trade Finance Facility are excluded.</w:t>
      </w:r>
    </w:p>
    <w:p w14:paraId="422C7BBF" w14:textId="77777777" w:rsidR="003C047F" w:rsidRPr="001F6504" w:rsidRDefault="00064DB0" w:rsidP="00064DB0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4.2.       </w:t>
      </w:r>
      <w:r w:rsidR="00614BD0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Notice period for early settlement in part or in full </w:t>
      </w:r>
      <w:r w:rsidR="003C047F" w:rsidRPr="001F6504">
        <w:rPr>
          <w:rFonts w:ascii="Times New Roman" w:hAnsi="Times New Roman" w:cs="Times New Roman"/>
          <w:b/>
          <w:bCs/>
          <w:sz w:val="24"/>
          <w:szCs w:val="24"/>
        </w:rPr>
        <w:t>during the lock-in period</w:t>
      </w:r>
    </w:p>
    <w:p w14:paraId="3F942022" w14:textId="77777777" w:rsidR="003C047F" w:rsidRPr="001F6504" w:rsidRDefault="003C047F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Notice period </w:t>
      </w:r>
      <w:r w:rsidR="00614BD0" w:rsidRPr="001F6504">
        <w:rPr>
          <w:rFonts w:ascii="Times New Roman" w:hAnsi="Times New Roman" w:cs="Times New Roman"/>
          <w:sz w:val="24"/>
          <w:szCs w:val="24"/>
        </w:rPr>
        <w:t>for early settlement in part or in full</w:t>
      </w:r>
      <w:r w:rsidRPr="001F6504">
        <w:rPr>
          <w:rFonts w:ascii="Times New Roman" w:hAnsi="Times New Roman" w:cs="Times New Roman"/>
          <w:sz w:val="24"/>
          <w:szCs w:val="24"/>
        </w:rPr>
        <w:t xml:space="preserve"> during the lock-in period shall not be over 30 days (calendar day) prior to the repaymen</w:t>
      </w:r>
      <w:r w:rsidR="004B6AA0" w:rsidRPr="001F6504">
        <w:rPr>
          <w:rFonts w:ascii="Times New Roman" w:hAnsi="Times New Roman" w:cs="Times New Roman"/>
          <w:sz w:val="24"/>
          <w:szCs w:val="24"/>
        </w:rPr>
        <w:t>t date. For those borrowers who make early settlement</w:t>
      </w:r>
      <w:r w:rsidR="00447F15" w:rsidRPr="001F6504">
        <w:rPr>
          <w:rFonts w:ascii="Times New Roman" w:hAnsi="Times New Roman" w:cs="Times New Roman"/>
          <w:sz w:val="24"/>
          <w:szCs w:val="24"/>
        </w:rPr>
        <w:t>s</w:t>
      </w:r>
      <w:r w:rsidR="004B6AA0" w:rsidRPr="001F6504">
        <w:rPr>
          <w:rFonts w:ascii="Times New Roman" w:hAnsi="Times New Roman" w:cs="Times New Roman"/>
          <w:sz w:val="24"/>
          <w:szCs w:val="24"/>
        </w:rPr>
        <w:t xml:space="preserve"> in part or in 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full </w:t>
      </w:r>
      <w:r w:rsidRPr="001F6504">
        <w:rPr>
          <w:rFonts w:ascii="Times New Roman" w:hAnsi="Times New Roman" w:cs="Times New Roman"/>
          <w:sz w:val="24"/>
          <w:szCs w:val="24"/>
        </w:rPr>
        <w:t>during the lock-in period, s/he will pay</w:t>
      </w:r>
      <w:r w:rsidR="004B6AA0" w:rsidRPr="001F6504">
        <w:rPr>
          <w:rFonts w:ascii="Times New Roman" w:hAnsi="Times New Roman" w:cs="Times New Roman"/>
          <w:sz w:val="24"/>
          <w:szCs w:val="24"/>
        </w:rPr>
        <w:t xml:space="preserve"> early settlement fee</w:t>
      </w:r>
      <w:r w:rsidRPr="001F6504">
        <w:rPr>
          <w:rFonts w:ascii="Times New Roman" w:hAnsi="Times New Roman" w:cs="Times New Roman"/>
          <w:sz w:val="24"/>
          <w:szCs w:val="24"/>
        </w:rPr>
        <w:t xml:space="preserve"> 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6504">
        <w:rPr>
          <w:rFonts w:ascii="Times New Roman" w:hAnsi="Times New Roman" w:cs="Times New Roman"/>
          <w:sz w:val="24"/>
          <w:szCs w:val="24"/>
        </w:rPr>
        <w:t xml:space="preserve">amount </w:t>
      </w:r>
      <w:r w:rsidR="00447F15" w:rsidRPr="001F6504">
        <w:rPr>
          <w:rFonts w:ascii="Times New Roman" w:hAnsi="Times New Roman" w:cs="Times New Roman"/>
          <w:sz w:val="24"/>
          <w:szCs w:val="24"/>
        </w:rPr>
        <w:t>of</w:t>
      </w:r>
      <w:r w:rsidRPr="001F6504">
        <w:rPr>
          <w:rFonts w:ascii="Times New Roman" w:hAnsi="Times New Roman" w:cs="Times New Roman"/>
          <w:sz w:val="24"/>
          <w:szCs w:val="24"/>
        </w:rPr>
        <w:t xml:space="preserve"> not over 3% of the </w:t>
      </w:r>
      <w:r w:rsidR="00447F15" w:rsidRPr="001F6504">
        <w:rPr>
          <w:rFonts w:ascii="Times New Roman" w:hAnsi="Times New Roman" w:cs="Times New Roman"/>
          <w:sz w:val="24"/>
          <w:szCs w:val="24"/>
        </w:rPr>
        <w:t>partial or full</w:t>
      </w:r>
      <w:r w:rsidRPr="001F6504">
        <w:rPr>
          <w:rFonts w:ascii="Times New Roman" w:hAnsi="Times New Roman" w:cs="Times New Roman"/>
          <w:sz w:val="24"/>
          <w:szCs w:val="24"/>
        </w:rPr>
        <w:t xml:space="preserve"> pre-payment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 amount</w:t>
      </w:r>
      <w:r w:rsidRPr="001F6504">
        <w:rPr>
          <w:rFonts w:ascii="Times New Roman" w:hAnsi="Times New Roman" w:cs="Times New Roman"/>
          <w:sz w:val="24"/>
          <w:szCs w:val="24"/>
        </w:rPr>
        <w:t>.</w:t>
      </w:r>
    </w:p>
    <w:p w14:paraId="30A198B6" w14:textId="77777777" w:rsidR="00557B2D" w:rsidRPr="001F6504" w:rsidRDefault="00557B2D" w:rsidP="00557B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6C4839" w14:textId="77777777" w:rsidR="00557B2D" w:rsidRPr="001F6504" w:rsidRDefault="00064DB0" w:rsidP="00064D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4.3.      </w:t>
      </w:r>
      <w:r w:rsidR="00557B2D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Notice period </w:t>
      </w:r>
      <w:r w:rsidR="004B6AA0" w:rsidRPr="00332E50">
        <w:rPr>
          <w:rFonts w:ascii="Times New Roman" w:hAnsi="Times New Roman" w:cs="Times New Roman"/>
          <w:b/>
          <w:bCs/>
          <w:sz w:val="24"/>
          <w:szCs w:val="24"/>
        </w:rPr>
        <w:t>for early settlement in part or in full</w:t>
      </w:r>
      <w:r w:rsidR="004B6AA0" w:rsidRPr="001F6504">
        <w:rPr>
          <w:rFonts w:ascii="Times New Roman" w:hAnsi="Times New Roman" w:cs="Times New Roman"/>
          <w:sz w:val="24"/>
          <w:szCs w:val="24"/>
        </w:rPr>
        <w:t xml:space="preserve"> </w:t>
      </w:r>
      <w:r w:rsidR="00557B2D" w:rsidRPr="001F6504">
        <w:rPr>
          <w:rFonts w:ascii="Times New Roman" w:hAnsi="Times New Roman" w:cs="Times New Roman"/>
          <w:b/>
          <w:bCs/>
          <w:sz w:val="24"/>
          <w:szCs w:val="24"/>
        </w:rPr>
        <w:t>after the lock-in period</w:t>
      </w:r>
    </w:p>
    <w:p w14:paraId="4F1B7ED5" w14:textId="77777777" w:rsidR="0022454B" w:rsidRPr="001F6504" w:rsidRDefault="00557B2D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Notice period 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for early settlement in part or in full </w:t>
      </w:r>
      <w:r w:rsidRPr="001F6504">
        <w:rPr>
          <w:rFonts w:ascii="Times New Roman" w:hAnsi="Times New Roman" w:cs="Times New Roman"/>
          <w:sz w:val="24"/>
          <w:szCs w:val="24"/>
        </w:rPr>
        <w:t>after the lock-in period shall not be over 30 days (calendar day) prior to the repaymen</w:t>
      </w:r>
      <w:r w:rsidR="00447F15" w:rsidRPr="001F6504">
        <w:rPr>
          <w:rFonts w:ascii="Times New Roman" w:hAnsi="Times New Roman" w:cs="Times New Roman"/>
          <w:sz w:val="24"/>
          <w:szCs w:val="24"/>
        </w:rPr>
        <w:t>t date. For those borrowers who fail duly serve such a notice</w:t>
      </w:r>
      <w:r w:rsidRPr="001F6504">
        <w:rPr>
          <w:rFonts w:ascii="Times New Roman" w:hAnsi="Times New Roman" w:cs="Times New Roman"/>
          <w:sz w:val="24"/>
          <w:szCs w:val="24"/>
        </w:rPr>
        <w:t>,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 the</w:t>
      </w:r>
      <w:r w:rsidRPr="001F6504">
        <w:rPr>
          <w:rFonts w:ascii="Times New Roman" w:hAnsi="Times New Roman" w:cs="Times New Roman"/>
          <w:sz w:val="24"/>
          <w:szCs w:val="24"/>
        </w:rPr>
        <w:t xml:space="preserve"> borrowers will pay the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 pre-payment fee in the amount of</w:t>
      </w:r>
      <w:r w:rsidRPr="001F6504">
        <w:rPr>
          <w:rFonts w:ascii="Times New Roman" w:hAnsi="Times New Roman" w:cs="Times New Roman"/>
          <w:sz w:val="24"/>
          <w:szCs w:val="24"/>
        </w:rPr>
        <w:t xml:space="preserve"> not over 1% of the </w:t>
      </w:r>
      <w:r w:rsidR="00447F15" w:rsidRPr="001F6504">
        <w:rPr>
          <w:rFonts w:ascii="Times New Roman" w:hAnsi="Times New Roman" w:cs="Times New Roman"/>
          <w:sz w:val="24"/>
          <w:szCs w:val="24"/>
        </w:rPr>
        <w:t>partial or full prepayment amount</w:t>
      </w:r>
      <w:r w:rsidRPr="001F6504">
        <w:rPr>
          <w:rFonts w:ascii="Times New Roman" w:hAnsi="Times New Roman" w:cs="Times New Roman"/>
          <w:sz w:val="24"/>
          <w:szCs w:val="24"/>
        </w:rPr>
        <w:t>.</w:t>
      </w:r>
    </w:p>
    <w:p w14:paraId="6CDDA032" w14:textId="77777777" w:rsidR="00557B2D" w:rsidRPr="001F6504" w:rsidRDefault="00557B2D" w:rsidP="00557B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5790CF" w14:textId="77777777" w:rsidR="00557B2D" w:rsidRPr="001F6504" w:rsidRDefault="00064DB0" w:rsidP="00064DB0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4.4.       </w:t>
      </w:r>
      <w:r w:rsidR="00557B2D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Collateral </w:t>
      </w:r>
      <w:r w:rsidR="00447F15" w:rsidRPr="001F6504">
        <w:rPr>
          <w:rFonts w:ascii="Times New Roman" w:hAnsi="Times New Roman" w:cs="Times New Roman"/>
          <w:b/>
          <w:bCs/>
          <w:sz w:val="24"/>
          <w:szCs w:val="24"/>
        </w:rPr>
        <w:t>Release</w:t>
      </w:r>
      <w:r w:rsidR="00557B2D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after paid-off</w:t>
      </w:r>
    </w:p>
    <w:p w14:paraId="735B0560" w14:textId="77777777" w:rsidR="00557B2D" w:rsidRPr="001F6504" w:rsidRDefault="00557B2D" w:rsidP="00064DB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>Collateral</w:t>
      </w:r>
      <w:r w:rsidR="00447F15" w:rsidRPr="001F6504">
        <w:rPr>
          <w:rFonts w:ascii="Times New Roman" w:hAnsi="Times New Roman" w:cs="Times New Roman"/>
          <w:sz w:val="24"/>
          <w:szCs w:val="24"/>
        </w:rPr>
        <w:t xml:space="preserve"> shall be released</w:t>
      </w:r>
      <w:r w:rsidRPr="001F6504">
        <w:rPr>
          <w:rFonts w:ascii="Times New Roman" w:hAnsi="Times New Roman" w:cs="Times New Roman"/>
          <w:sz w:val="24"/>
          <w:szCs w:val="24"/>
        </w:rPr>
        <w:t xml:space="preserve"> to the borrower </w:t>
      </w:r>
      <w:r w:rsidR="00BB1082" w:rsidRPr="001F6504">
        <w:rPr>
          <w:rFonts w:ascii="Times New Roman" w:hAnsi="Times New Roman" w:cs="Times New Roman"/>
          <w:sz w:val="24"/>
          <w:szCs w:val="24"/>
        </w:rPr>
        <w:t>within</w:t>
      </w:r>
      <w:r w:rsidRPr="001F6504">
        <w:rPr>
          <w:rFonts w:ascii="Times New Roman" w:hAnsi="Times New Roman" w:cs="Times New Roman"/>
          <w:sz w:val="24"/>
          <w:szCs w:val="24"/>
        </w:rPr>
        <w:t xml:space="preserve"> 7 working days</w:t>
      </w:r>
      <w:r w:rsidR="00BB1082" w:rsidRPr="001F6504">
        <w:rPr>
          <w:rFonts w:ascii="Times New Roman" w:hAnsi="Times New Roman" w:cs="Times New Roman"/>
          <w:sz w:val="24"/>
          <w:szCs w:val="24"/>
        </w:rPr>
        <w:t xml:space="preserve"> after full settlement,</w:t>
      </w:r>
      <w:r w:rsidRPr="001F6504">
        <w:rPr>
          <w:rFonts w:ascii="Times New Roman" w:hAnsi="Times New Roman" w:cs="Times New Roman"/>
          <w:sz w:val="24"/>
          <w:szCs w:val="24"/>
        </w:rPr>
        <w:t xml:space="preserve"> not including the period </w:t>
      </w:r>
      <w:r w:rsidR="00BB1082" w:rsidRPr="001F6504">
        <w:rPr>
          <w:rFonts w:ascii="Times New Roman" w:hAnsi="Times New Roman" w:cs="Times New Roman"/>
          <w:sz w:val="24"/>
          <w:szCs w:val="24"/>
        </w:rPr>
        <w:t>for discharging</w:t>
      </w:r>
      <w:r w:rsidRPr="001F6504">
        <w:rPr>
          <w:rFonts w:ascii="Times New Roman" w:hAnsi="Times New Roman" w:cs="Times New Roman"/>
          <w:sz w:val="24"/>
          <w:szCs w:val="24"/>
        </w:rPr>
        <w:t xml:space="preserve"> encumbrance.</w:t>
      </w:r>
    </w:p>
    <w:p w14:paraId="05EA2C37" w14:textId="77777777" w:rsidR="00557B2D" w:rsidRPr="00947D3D" w:rsidRDefault="00064DB0" w:rsidP="00064DB0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4.5.       </w:t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>Hotline N</w:t>
      </w:r>
      <w:r w:rsidR="00557B2D" w:rsidRPr="001F6504">
        <w:rPr>
          <w:rFonts w:ascii="Times New Roman" w:hAnsi="Times New Roman" w:cs="Times New Roman"/>
          <w:b/>
          <w:bCs/>
          <w:sz w:val="24"/>
          <w:szCs w:val="24"/>
        </w:rPr>
        <w:t>umber</w:t>
      </w:r>
    </w:p>
    <w:p w14:paraId="200D4E81" w14:textId="77777777" w:rsidR="004F6408" w:rsidRDefault="00857822" w:rsidP="007A506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</w:t>
      </w:r>
      <w:r w:rsidR="00CE62C3" w:rsidRPr="00947D3D">
        <w:rPr>
          <w:rFonts w:ascii="Times New Roman" w:hAnsi="Times New Roman" w:cs="Times New Roman"/>
          <w:sz w:val="24"/>
          <w:szCs w:val="24"/>
        </w:rPr>
        <w:t xml:space="preserve"> use the same word “hotline”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62801">
        <w:rPr>
          <w:rFonts w:ascii="Times New Roman" w:hAnsi="Times New Roman" w:cs="Times New Roman"/>
          <w:sz w:val="24"/>
          <w:szCs w:val="24"/>
        </w:rPr>
        <w:t xml:space="preserve">n case there are </w:t>
      </w:r>
      <w:r>
        <w:rPr>
          <w:rFonts w:ascii="Times New Roman" w:hAnsi="Times New Roman" w:cs="Times New Roman"/>
          <w:sz w:val="24"/>
          <w:szCs w:val="24"/>
        </w:rPr>
        <w:t>complaints occurring,</w:t>
      </w:r>
      <w:r>
        <w:rPr>
          <w:rFonts w:ascii="DaunPenh" w:hAnsi="DaunPenh" w:cs="DaunPenh"/>
          <w:sz w:val="24"/>
          <w:szCs w:val="24"/>
        </w:rPr>
        <w:t xml:space="preserve"> </w:t>
      </w:r>
      <w:r w:rsidRPr="00995FDF">
        <w:rPr>
          <w:rFonts w:ascii="Times New Roman" w:hAnsi="Times New Roman" w:cs="Times New Roman"/>
          <w:sz w:val="24"/>
          <w:szCs w:val="24"/>
        </w:rPr>
        <w:t>[Customer/Borrower] can file a complaint to [Bank] via a phone number …......[Bank Complaint Handling Number] ………. or to the customer complaint working group of the Association</w:t>
      </w:r>
      <w:r w:rsidRPr="00995FDF">
        <w:rPr>
          <w:rFonts w:ascii="Times New Roman" w:hAnsi="Times New Roman" w:hint="cs"/>
          <w:sz w:val="24"/>
          <w:szCs w:val="24"/>
          <w:cs/>
        </w:rPr>
        <w:t>​</w:t>
      </w:r>
      <w:r w:rsidRPr="00995FDF">
        <w:rPr>
          <w:rFonts w:ascii="Times New Roman" w:hAnsi="Times New Roman"/>
          <w:sz w:val="24"/>
          <w:szCs w:val="24"/>
        </w:rPr>
        <w:t xml:space="preserve"> of Banks in Cambodia</w:t>
      </w:r>
      <w:r w:rsidRPr="00995FDF">
        <w:rPr>
          <w:rFonts w:ascii="Times New Roman" w:hAnsi="Times New Roman" w:cs="Times New Roman"/>
          <w:sz w:val="24"/>
          <w:szCs w:val="24"/>
        </w:rPr>
        <w:t xml:space="preserve"> via the phone number </w:t>
      </w:r>
      <w:r w:rsidRPr="004D2028">
        <w:rPr>
          <w:rFonts w:ascii="Times New Roman" w:hAnsi="Times New Roman" w:cs="Times New Roman"/>
          <w:sz w:val="24"/>
          <w:szCs w:val="24"/>
        </w:rPr>
        <w:t>(023 238 760 /092 771 881)</w:t>
      </w:r>
      <w:r w:rsidR="002670EA">
        <w:rPr>
          <w:rFonts w:ascii="Times New Roman" w:hAnsi="Times New Roman" w:cs="Times New Roman"/>
          <w:sz w:val="24"/>
          <w:szCs w:val="24"/>
        </w:rPr>
        <w:t xml:space="preserve"> on </w:t>
      </w:r>
      <w:r w:rsidR="002670EA" w:rsidRPr="00947D3D">
        <w:rPr>
          <w:rFonts w:ascii="Times New Roman" w:hAnsi="Times New Roman" w:cs="Times New Roman"/>
          <w:sz w:val="24"/>
          <w:szCs w:val="24"/>
        </w:rPr>
        <w:t>the loan contract/</w:t>
      </w:r>
      <w:r w:rsidR="002670EA">
        <w:rPr>
          <w:rFonts w:ascii="Times New Roman" w:hAnsi="Times New Roman" w:cs="Times New Roman"/>
          <w:sz w:val="24"/>
          <w:szCs w:val="24"/>
        </w:rPr>
        <w:t>loan agreement</w:t>
      </w:r>
      <w:r w:rsidR="00224249">
        <w:rPr>
          <w:rFonts w:ascii="Times New Roman" w:hAnsi="Times New Roman" w:cs="Times New Roman"/>
          <w:sz w:val="24"/>
          <w:szCs w:val="24"/>
        </w:rPr>
        <w:t>,</w:t>
      </w:r>
      <w:r w:rsidR="002670EA" w:rsidRPr="00947D3D">
        <w:rPr>
          <w:rFonts w:ascii="Times New Roman" w:hAnsi="Times New Roman" w:hint="cs"/>
          <w:sz w:val="24"/>
          <w:szCs w:val="24"/>
          <w:cs/>
          <w:lang w:val="ca-ES"/>
        </w:rPr>
        <w:t xml:space="preserve"> </w:t>
      </w:r>
      <w:r w:rsidR="002670EA">
        <w:rPr>
          <w:rFonts w:ascii="Times New Roman" w:hAnsi="Times New Roman"/>
          <w:sz w:val="24"/>
          <w:szCs w:val="24"/>
        </w:rPr>
        <w:t xml:space="preserve">letter of offer, </w:t>
      </w:r>
      <w:r w:rsidR="002670EA" w:rsidRPr="00947D3D">
        <w:rPr>
          <w:rFonts w:ascii="Times New Roman" w:hAnsi="Times New Roman"/>
          <w:sz w:val="24"/>
          <w:szCs w:val="24"/>
        </w:rPr>
        <w:t>term</w:t>
      </w:r>
      <w:r w:rsidR="002670EA">
        <w:rPr>
          <w:rFonts w:ascii="Times New Roman" w:hAnsi="Times New Roman"/>
          <w:sz w:val="24"/>
          <w:szCs w:val="24"/>
        </w:rPr>
        <w:t>s</w:t>
      </w:r>
      <w:r w:rsidR="002670EA" w:rsidRPr="00947D3D">
        <w:rPr>
          <w:rFonts w:ascii="Times New Roman" w:hAnsi="Times New Roman"/>
          <w:sz w:val="24"/>
          <w:szCs w:val="24"/>
        </w:rPr>
        <w:t xml:space="preserve"> and condition</w:t>
      </w:r>
      <w:r w:rsidR="002670EA">
        <w:rPr>
          <w:rFonts w:ascii="Times New Roman" w:hAnsi="Times New Roman"/>
          <w:sz w:val="24"/>
          <w:szCs w:val="24"/>
        </w:rPr>
        <w:t>s</w:t>
      </w:r>
      <w:r w:rsidR="00A97D81">
        <w:rPr>
          <w:rFonts w:ascii="Times New Roman" w:hAnsi="Times New Roman"/>
          <w:sz w:val="24"/>
          <w:szCs w:val="24"/>
        </w:rPr>
        <w:t>, and repayment schedule</w:t>
      </w:r>
      <w:r w:rsidR="00224249">
        <w:rPr>
          <w:rFonts w:ascii="Times New Roman" w:hAnsi="Times New Roman"/>
          <w:sz w:val="24"/>
          <w:szCs w:val="24"/>
        </w:rPr>
        <w:t xml:space="preserve"> or</w:t>
      </w:r>
      <w:r w:rsidR="00881DE4">
        <w:rPr>
          <w:rFonts w:ascii="Times New Roman" w:hAnsi="Times New Roman"/>
          <w:sz w:val="24"/>
          <w:szCs w:val="24"/>
        </w:rPr>
        <w:t xml:space="preserve"> </w:t>
      </w:r>
    </w:p>
    <w:p w14:paraId="7D3D59F2" w14:textId="77777777" w:rsidR="004F6408" w:rsidRDefault="004F6408" w:rsidP="007A506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453DB2FF" w14:textId="0044A758" w:rsidR="00857822" w:rsidRPr="007A5063" w:rsidRDefault="00196715" w:rsidP="007A506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57822" w:rsidRPr="00562801">
        <w:rPr>
          <w:rFonts w:ascii="Times New Roman" w:hAnsi="Times New Roman" w:cs="Times New Roman"/>
          <w:sz w:val="24"/>
          <w:szCs w:val="24"/>
        </w:rPr>
        <w:t xml:space="preserve">n case there are </w:t>
      </w:r>
      <w:r w:rsidR="00857822">
        <w:rPr>
          <w:rFonts w:ascii="Times New Roman" w:hAnsi="Times New Roman" w:cs="Times New Roman"/>
          <w:sz w:val="24"/>
          <w:szCs w:val="24"/>
        </w:rPr>
        <w:t>complaints occurring,</w:t>
      </w:r>
      <w:r w:rsidR="00857822">
        <w:rPr>
          <w:rFonts w:ascii="DaunPenh" w:hAnsi="DaunPenh" w:cs="DaunPenh"/>
          <w:sz w:val="24"/>
          <w:szCs w:val="24"/>
        </w:rPr>
        <w:t xml:space="preserve"> </w:t>
      </w:r>
      <w:r w:rsidR="00857822" w:rsidRPr="00995FDF">
        <w:rPr>
          <w:rFonts w:ascii="Times New Roman" w:hAnsi="Times New Roman" w:cs="Times New Roman"/>
          <w:sz w:val="24"/>
          <w:szCs w:val="24"/>
        </w:rPr>
        <w:t>[Customer/Borrower] can file a complaint to</w:t>
      </w:r>
      <w:r w:rsidR="00857822">
        <w:rPr>
          <w:rFonts w:ascii="Times New Roman" w:hAnsi="Times New Roman" w:hint="cs"/>
          <w:sz w:val="24"/>
          <w:szCs w:val="24"/>
          <w:cs/>
        </w:rPr>
        <w:t>​</w:t>
      </w:r>
      <w:r w:rsidR="00857822">
        <w:rPr>
          <w:rFonts w:ascii="Times New Roman" w:hAnsi="Times New Roman"/>
          <w:sz w:val="24"/>
          <w:szCs w:val="24"/>
        </w:rPr>
        <w:t xml:space="preserve"> [Microfinance]</w:t>
      </w:r>
      <w:r w:rsidR="00857822" w:rsidRPr="00995FDF">
        <w:rPr>
          <w:rFonts w:ascii="Times New Roman" w:hAnsi="Times New Roman" w:cs="Times New Roman"/>
          <w:sz w:val="24"/>
          <w:szCs w:val="24"/>
        </w:rPr>
        <w:t xml:space="preserve"> via a phone number …......[</w:t>
      </w:r>
      <w:r w:rsidR="00857822">
        <w:rPr>
          <w:rFonts w:ascii="Times New Roman" w:hAnsi="Times New Roman" w:cs="Times New Roman"/>
          <w:sz w:val="24"/>
          <w:szCs w:val="24"/>
        </w:rPr>
        <w:t>MFI</w:t>
      </w:r>
      <w:r w:rsidR="00857822" w:rsidRPr="00995FDF">
        <w:rPr>
          <w:rFonts w:ascii="Times New Roman" w:hAnsi="Times New Roman" w:cs="Times New Roman"/>
          <w:sz w:val="24"/>
          <w:szCs w:val="24"/>
        </w:rPr>
        <w:t xml:space="preserve"> Complaint Handling Number]</w:t>
      </w:r>
      <w:r w:rsidR="00857822" w:rsidRPr="004D2028">
        <w:rPr>
          <w:rFonts w:ascii="Times New Roman" w:hAnsi="Times New Roman" w:cs="Times New Roman"/>
          <w:sz w:val="24"/>
          <w:szCs w:val="24"/>
        </w:rPr>
        <w:t xml:space="preserve"> or </w:t>
      </w:r>
      <w:r w:rsidR="00857822" w:rsidRPr="00995FDF">
        <w:rPr>
          <w:rFonts w:ascii="Times New Roman" w:hAnsi="Times New Roman" w:cs="Times New Roman"/>
          <w:sz w:val="24"/>
          <w:szCs w:val="24"/>
        </w:rPr>
        <w:t>to the customer complaint working group of</w:t>
      </w:r>
      <w:r w:rsidR="00857822" w:rsidRPr="004D2028">
        <w:rPr>
          <w:rFonts w:ascii="Times New Roman" w:hAnsi="Times New Roman" w:cs="Times New Roman"/>
          <w:sz w:val="24"/>
          <w:szCs w:val="24"/>
        </w:rPr>
        <w:t xml:space="preserve"> the Cambodia Microfinance Association via the phone number (015 </w:t>
      </w:r>
      <w:r w:rsidR="002670EA">
        <w:rPr>
          <w:rFonts w:ascii="Times New Roman" w:hAnsi="Times New Roman" w:cs="Times New Roman"/>
          <w:sz w:val="24"/>
          <w:szCs w:val="24"/>
        </w:rPr>
        <w:t xml:space="preserve">365 222) </w:t>
      </w:r>
      <w:r w:rsidR="004159DE">
        <w:rPr>
          <w:rFonts w:ascii="Times New Roman" w:hAnsi="Times New Roman" w:cs="Times New Roman"/>
          <w:sz w:val="24"/>
          <w:szCs w:val="24"/>
        </w:rPr>
        <w:t xml:space="preserve">on </w:t>
      </w:r>
      <w:r w:rsidR="004159DE" w:rsidRPr="00947D3D">
        <w:rPr>
          <w:rFonts w:ascii="Times New Roman" w:hAnsi="Times New Roman" w:cs="Times New Roman"/>
          <w:sz w:val="24"/>
          <w:szCs w:val="24"/>
        </w:rPr>
        <w:t>the loan contract/</w:t>
      </w:r>
      <w:r w:rsidR="004159DE">
        <w:rPr>
          <w:rFonts w:ascii="Times New Roman" w:hAnsi="Times New Roman" w:cs="Times New Roman"/>
          <w:sz w:val="24"/>
          <w:szCs w:val="24"/>
        </w:rPr>
        <w:t>loan agreement,</w:t>
      </w:r>
      <w:r w:rsidR="004159DE" w:rsidRPr="00947D3D">
        <w:rPr>
          <w:rFonts w:ascii="Times New Roman" w:hAnsi="Times New Roman" w:hint="cs"/>
          <w:sz w:val="24"/>
          <w:szCs w:val="24"/>
          <w:cs/>
          <w:lang w:val="ca-ES"/>
        </w:rPr>
        <w:t xml:space="preserve"> </w:t>
      </w:r>
      <w:r w:rsidR="004159DE">
        <w:rPr>
          <w:rFonts w:ascii="Times New Roman" w:hAnsi="Times New Roman"/>
          <w:sz w:val="24"/>
          <w:szCs w:val="24"/>
        </w:rPr>
        <w:t xml:space="preserve">letter of offer, </w:t>
      </w:r>
      <w:r w:rsidR="004159DE" w:rsidRPr="00947D3D">
        <w:rPr>
          <w:rFonts w:ascii="Times New Roman" w:hAnsi="Times New Roman"/>
          <w:sz w:val="24"/>
          <w:szCs w:val="24"/>
        </w:rPr>
        <w:t>term</w:t>
      </w:r>
      <w:r w:rsidR="004159DE">
        <w:rPr>
          <w:rFonts w:ascii="Times New Roman" w:hAnsi="Times New Roman"/>
          <w:sz w:val="24"/>
          <w:szCs w:val="24"/>
        </w:rPr>
        <w:t>s</w:t>
      </w:r>
      <w:r w:rsidR="004159DE" w:rsidRPr="00947D3D">
        <w:rPr>
          <w:rFonts w:ascii="Times New Roman" w:hAnsi="Times New Roman"/>
          <w:sz w:val="24"/>
          <w:szCs w:val="24"/>
        </w:rPr>
        <w:t xml:space="preserve"> and condition</w:t>
      </w:r>
      <w:r w:rsidR="004159DE">
        <w:rPr>
          <w:rFonts w:ascii="Times New Roman" w:hAnsi="Times New Roman"/>
          <w:sz w:val="24"/>
          <w:szCs w:val="24"/>
        </w:rPr>
        <w:t>s, and repayment schedule</w:t>
      </w:r>
      <w:r w:rsidR="002670EA" w:rsidRPr="00947D3D">
        <w:rPr>
          <w:rFonts w:ascii="Times New Roman" w:hAnsi="Times New Roman"/>
          <w:sz w:val="24"/>
          <w:szCs w:val="24"/>
        </w:rPr>
        <w:t>.</w:t>
      </w:r>
    </w:p>
    <w:p w14:paraId="41512B71" w14:textId="77777777" w:rsidR="00857822" w:rsidRDefault="00857822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3A85CC" w14:textId="77777777" w:rsidR="00EF3BAA" w:rsidRPr="001F6504" w:rsidRDefault="00064DB0" w:rsidP="00064DB0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>Rules</w:t>
      </w:r>
      <w:r w:rsidR="009E6001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governing</w:t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416" w:rsidRPr="001F6504">
        <w:rPr>
          <w:rFonts w:ascii="Times New Roman" w:hAnsi="Times New Roman" w:cs="Times New Roman"/>
          <w:b/>
          <w:bCs/>
          <w:sz w:val="24"/>
          <w:szCs w:val="24"/>
        </w:rPr>
        <w:t>Key T</w:t>
      </w:r>
      <w:r w:rsidR="002F1E64" w:rsidRPr="001F6504">
        <w:rPr>
          <w:rFonts w:ascii="Times New Roman" w:hAnsi="Times New Roman" w:cs="Times New Roman"/>
          <w:b/>
          <w:bCs/>
          <w:sz w:val="24"/>
          <w:szCs w:val="24"/>
        </w:rPr>
        <w:t>erms of</w:t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Standard Loan Contract (Leasing Companies)</w:t>
      </w:r>
    </w:p>
    <w:p w14:paraId="4B2BCE7B" w14:textId="77777777" w:rsidR="00EF3BAA" w:rsidRPr="001F6504" w:rsidRDefault="00064DB0" w:rsidP="00064DB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3BAA" w:rsidRPr="001F6504">
        <w:rPr>
          <w:rFonts w:ascii="Times New Roman" w:hAnsi="Times New Roman" w:cs="Times New Roman"/>
          <w:b/>
          <w:bCs/>
          <w:sz w:val="24"/>
          <w:szCs w:val="24"/>
        </w:rPr>
        <w:t>Lock-in period</w:t>
      </w:r>
    </w:p>
    <w:p w14:paraId="6A9D29AF" w14:textId="77777777" w:rsidR="00EF3BAA" w:rsidRPr="001F6504" w:rsidRDefault="00EF3BAA" w:rsidP="00064DB0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>The maximum lock-in period is 1/2 of the leasing term</w:t>
      </w:r>
      <w:r w:rsidR="00C45416" w:rsidRPr="001F6504">
        <w:rPr>
          <w:rFonts w:ascii="Times New Roman" w:hAnsi="Times New Roman" w:cs="Times New Roman"/>
          <w:sz w:val="24"/>
          <w:szCs w:val="24"/>
        </w:rPr>
        <w:t xml:space="preserve"> which cannot be </w:t>
      </w:r>
      <w:r w:rsidRPr="001F6504">
        <w:rPr>
          <w:rFonts w:ascii="Times New Roman" w:hAnsi="Times New Roman" w:cs="Times New Roman"/>
          <w:sz w:val="24"/>
          <w:szCs w:val="24"/>
        </w:rPr>
        <w:t>over 3 years.</w:t>
      </w:r>
    </w:p>
    <w:p w14:paraId="2A551915" w14:textId="77777777" w:rsidR="001D0FB2" w:rsidRPr="001F6504" w:rsidRDefault="001D0FB2" w:rsidP="001D0FB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013CC" w14:textId="77777777" w:rsidR="00EF3BAA" w:rsidRPr="001F6504" w:rsidRDefault="00064DB0" w:rsidP="00064DB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Notice period </w:t>
      </w:r>
      <w:r w:rsidR="00C45416" w:rsidRPr="001F6504">
        <w:rPr>
          <w:rFonts w:ascii="Times New Roman" w:hAnsi="Times New Roman" w:cs="Times New Roman"/>
          <w:b/>
          <w:bCs/>
          <w:sz w:val="24"/>
          <w:szCs w:val="24"/>
        </w:rPr>
        <w:t>for early settlement in part or in full</w:t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during the lock-in period</w:t>
      </w:r>
    </w:p>
    <w:p w14:paraId="06F4326F" w14:textId="77777777" w:rsidR="001D0FB2" w:rsidRPr="001F6504" w:rsidRDefault="001D0FB2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Notice period </w:t>
      </w:r>
      <w:r w:rsidR="00C45416" w:rsidRPr="001F6504">
        <w:rPr>
          <w:rFonts w:ascii="Times New Roman" w:hAnsi="Times New Roman" w:cs="Times New Roman"/>
          <w:sz w:val="24"/>
          <w:szCs w:val="24"/>
        </w:rPr>
        <w:t>for early settlement in part or in full</w:t>
      </w:r>
      <w:r w:rsidR="00C45416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504">
        <w:rPr>
          <w:rFonts w:ascii="Times New Roman" w:hAnsi="Times New Roman" w:cs="Times New Roman"/>
          <w:sz w:val="24"/>
          <w:szCs w:val="24"/>
        </w:rPr>
        <w:t>during the lock-in period shall not be over 30 days (calendar day) prior to the repaymen</w:t>
      </w:r>
      <w:r w:rsidR="00C45416" w:rsidRPr="001F6504">
        <w:rPr>
          <w:rFonts w:ascii="Times New Roman" w:hAnsi="Times New Roman" w:cs="Times New Roman"/>
          <w:sz w:val="24"/>
          <w:szCs w:val="24"/>
        </w:rPr>
        <w:t>t date. For those borrowers who make for early settlement in part or in full</w:t>
      </w:r>
      <w:r w:rsidR="00C45416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504">
        <w:rPr>
          <w:rFonts w:ascii="Times New Roman" w:hAnsi="Times New Roman" w:cs="Times New Roman"/>
          <w:sz w:val="24"/>
          <w:szCs w:val="24"/>
        </w:rPr>
        <w:t xml:space="preserve">during the lock-in period, s/he will pay the </w:t>
      </w:r>
      <w:r w:rsidR="00C45416" w:rsidRPr="001F6504">
        <w:rPr>
          <w:rFonts w:ascii="Times New Roman" w:hAnsi="Times New Roman" w:cs="Times New Roman"/>
          <w:sz w:val="24"/>
          <w:szCs w:val="24"/>
        </w:rPr>
        <w:t xml:space="preserve">early settlement fee in the amount of not </w:t>
      </w:r>
      <w:r w:rsidRPr="001F6504">
        <w:rPr>
          <w:rFonts w:ascii="Times New Roman" w:hAnsi="Times New Roman" w:cs="Times New Roman"/>
          <w:sz w:val="24"/>
          <w:szCs w:val="24"/>
        </w:rPr>
        <w:t xml:space="preserve">over 3% of </w:t>
      </w:r>
      <w:r w:rsidR="00C45416" w:rsidRPr="001F6504">
        <w:rPr>
          <w:rFonts w:ascii="Times New Roman" w:hAnsi="Times New Roman" w:cs="Times New Roman"/>
          <w:sz w:val="24"/>
          <w:szCs w:val="24"/>
        </w:rPr>
        <w:t>the partial or full</w:t>
      </w:r>
      <w:r w:rsidRPr="001F6504">
        <w:rPr>
          <w:rFonts w:ascii="Times New Roman" w:hAnsi="Times New Roman" w:cs="Times New Roman"/>
          <w:sz w:val="24"/>
          <w:szCs w:val="24"/>
        </w:rPr>
        <w:t xml:space="preserve"> and 10% VAT obligation on the amount of principal paid off (if there is any).</w:t>
      </w:r>
    </w:p>
    <w:p w14:paraId="613F7E13" w14:textId="77777777" w:rsidR="001D0FB2" w:rsidRPr="001F6504" w:rsidRDefault="001D0FB2" w:rsidP="001D0FB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4901E" w14:textId="77777777" w:rsidR="001D0FB2" w:rsidRPr="001F6504" w:rsidRDefault="00064DB0" w:rsidP="00064DB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Notice period </w:t>
      </w:r>
      <w:r w:rsidR="005624DC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for early settlement in part or in full </w:t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>after the lock-in period</w:t>
      </w:r>
    </w:p>
    <w:p w14:paraId="04A9BA59" w14:textId="77777777" w:rsidR="001D0FB2" w:rsidRPr="001F6504" w:rsidRDefault="001D0FB2" w:rsidP="00064D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Notice period </w:t>
      </w:r>
      <w:r w:rsidR="005624DC" w:rsidRPr="001F6504">
        <w:rPr>
          <w:rFonts w:ascii="Times New Roman" w:hAnsi="Times New Roman" w:cs="Times New Roman"/>
          <w:sz w:val="24"/>
          <w:szCs w:val="24"/>
        </w:rPr>
        <w:t>for early settlement in part or in full</w:t>
      </w:r>
      <w:r w:rsidRPr="001F6504">
        <w:rPr>
          <w:rFonts w:ascii="Times New Roman" w:hAnsi="Times New Roman" w:cs="Times New Roman"/>
          <w:sz w:val="24"/>
          <w:szCs w:val="24"/>
        </w:rPr>
        <w:t xml:space="preserve"> after the lock-in period shall not be over 30 days (calendar day) prior to the repayment date. For those borrowers who </w:t>
      </w:r>
      <w:r w:rsidR="005624DC" w:rsidRPr="001F6504">
        <w:rPr>
          <w:rFonts w:ascii="Times New Roman" w:hAnsi="Times New Roman" w:cs="Times New Roman"/>
          <w:sz w:val="24"/>
          <w:szCs w:val="24"/>
        </w:rPr>
        <w:t xml:space="preserve">fail to duly serve such notice, the borrowers will pay a prepayment fee in </w:t>
      </w:r>
      <w:r w:rsidRPr="001F6504">
        <w:rPr>
          <w:rFonts w:ascii="Times New Roman" w:hAnsi="Times New Roman" w:cs="Times New Roman"/>
          <w:sz w:val="24"/>
          <w:szCs w:val="24"/>
        </w:rPr>
        <w:t xml:space="preserve">the amount </w:t>
      </w:r>
      <w:r w:rsidR="005624DC" w:rsidRPr="001F6504">
        <w:rPr>
          <w:rFonts w:ascii="Times New Roman" w:hAnsi="Times New Roman" w:cs="Times New Roman"/>
          <w:sz w:val="24"/>
          <w:szCs w:val="24"/>
        </w:rPr>
        <w:t xml:space="preserve">of </w:t>
      </w:r>
      <w:r w:rsidRPr="001F6504">
        <w:rPr>
          <w:rFonts w:ascii="Times New Roman" w:hAnsi="Times New Roman" w:cs="Times New Roman"/>
          <w:sz w:val="24"/>
          <w:szCs w:val="24"/>
        </w:rPr>
        <w:t>not over 1% of the</w:t>
      </w:r>
      <w:r w:rsidR="005624DC" w:rsidRPr="001F6504">
        <w:rPr>
          <w:rFonts w:ascii="Times New Roman" w:hAnsi="Times New Roman" w:cs="Times New Roman"/>
          <w:sz w:val="24"/>
          <w:szCs w:val="24"/>
        </w:rPr>
        <w:t xml:space="preserve"> partial or full prepayment amount</w:t>
      </w:r>
      <w:r w:rsidRPr="001F6504">
        <w:rPr>
          <w:rFonts w:ascii="Times New Roman" w:hAnsi="Times New Roman" w:cs="Times New Roman"/>
          <w:sz w:val="24"/>
          <w:szCs w:val="24"/>
        </w:rPr>
        <w:t xml:space="preserve"> of principal paid off and 10% VAT obligation on the amount of principal paid off (if there is any).</w:t>
      </w:r>
    </w:p>
    <w:p w14:paraId="7E5EADF0" w14:textId="77777777" w:rsidR="001D0FB2" w:rsidRPr="001F6504" w:rsidRDefault="001D0FB2" w:rsidP="001D0FB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3C694" w14:textId="77777777" w:rsidR="001D0FB2" w:rsidRPr="001F6504" w:rsidRDefault="00064DB0" w:rsidP="00064D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24DC" w:rsidRPr="001F6504">
        <w:rPr>
          <w:rFonts w:ascii="Times New Roman" w:hAnsi="Times New Roman" w:cs="Times New Roman"/>
          <w:b/>
          <w:bCs/>
          <w:sz w:val="24"/>
          <w:szCs w:val="24"/>
        </w:rPr>
        <w:t xml:space="preserve">Releasing </w:t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>Documents for Ownership transfer</w:t>
      </w:r>
    </w:p>
    <w:p w14:paraId="7025CEF0" w14:textId="77777777" w:rsidR="001D0FB2" w:rsidRPr="001F6504" w:rsidRDefault="001D0FB2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sz w:val="24"/>
          <w:szCs w:val="24"/>
        </w:rPr>
        <w:t xml:space="preserve">Not over 7 days (working days) after the paid off. </w:t>
      </w:r>
      <w:r w:rsidR="000D2BE7" w:rsidRPr="001F6504">
        <w:rPr>
          <w:rFonts w:ascii="Times New Roman" w:hAnsi="Times New Roman" w:cs="Times New Roman"/>
          <w:sz w:val="24"/>
          <w:szCs w:val="24"/>
        </w:rPr>
        <w:t>The client</w:t>
      </w:r>
      <w:r w:rsidRPr="001F6504">
        <w:rPr>
          <w:rFonts w:ascii="Times New Roman" w:hAnsi="Times New Roman" w:cs="Times New Roman"/>
          <w:sz w:val="24"/>
          <w:szCs w:val="24"/>
        </w:rPr>
        <w:t xml:space="preserve"> will receive documents for ownership transfer.</w:t>
      </w:r>
    </w:p>
    <w:p w14:paraId="7580CFB6" w14:textId="77777777" w:rsidR="003138AB" w:rsidRPr="001F6504" w:rsidRDefault="003138AB" w:rsidP="001D0FB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9AD6323" w14:textId="77777777" w:rsidR="001D0FB2" w:rsidRPr="001F6504" w:rsidRDefault="00064DB0" w:rsidP="00064D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1F6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0FB2" w:rsidRPr="001F6504">
        <w:rPr>
          <w:rFonts w:ascii="Times New Roman" w:hAnsi="Times New Roman" w:cs="Times New Roman"/>
          <w:b/>
          <w:bCs/>
          <w:sz w:val="24"/>
          <w:szCs w:val="24"/>
        </w:rPr>
        <w:t>Hotline number</w:t>
      </w:r>
    </w:p>
    <w:p w14:paraId="69A8074B" w14:textId="77777777" w:rsidR="004F6408" w:rsidRDefault="004F6408" w:rsidP="004F640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</w:t>
      </w:r>
      <w:r w:rsidRPr="00947D3D">
        <w:rPr>
          <w:rFonts w:ascii="Times New Roman" w:hAnsi="Times New Roman" w:cs="Times New Roman"/>
          <w:sz w:val="24"/>
          <w:szCs w:val="24"/>
        </w:rPr>
        <w:t xml:space="preserve"> use the same word “hotline”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62801">
        <w:rPr>
          <w:rFonts w:ascii="Times New Roman" w:hAnsi="Times New Roman" w:cs="Times New Roman"/>
          <w:sz w:val="24"/>
          <w:szCs w:val="24"/>
        </w:rPr>
        <w:t xml:space="preserve">n case there are </w:t>
      </w:r>
      <w:r>
        <w:rPr>
          <w:rFonts w:ascii="Times New Roman" w:hAnsi="Times New Roman" w:cs="Times New Roman"/>
          <w:sz w:val="24"/>
          <w:szCs w:val="24"/>
        </w:rPr>
        <w:t>complaints occurring,</w:t>
      </w:r>
      <w:r>
        <w:rPr>
          <w:rFonts w:ascii="DaunPenh" w:hAnsi="DaunPenh" w:cs="DaunPenh"/>
          <w:sz w:val="24"/>
          <w:szCs w:val="24"/>
        </w:rPr>
        <w:t xml:space="preserve"> </w:t>
      </w:r>
      <w:r w:rsidRPr="00995FDF">
        <w:rPr>
          <w:rFonts w:ascii="Times New Roman" w:hAnsi="Times New Roman" w:cs="Times New Roman"/>
          <w:sz w:val="24"/>
          <w:szCs w:val="24"/>
        </w:rPr>
        <w:t xml:space="preserve">[Customer/Borrower] can file a complaint to [Bank] via a phone number </w:t>
      </w:r>
      <w:r w:rsidRPr="00995FDF">
        <w:rPr>
          <w:rFonts w:ascii="Times New Roman" w:hAnsi="Times New Roman" w:cs="Times New Roman"/>
          <w:sz w:val="24"/>
          <w:szCs w:val="24"/>
        </w:rPr>
        <w:lastRenderedPageBreak/>
        <w:t>…......[Bank Complaint Handling Number] ………. or to the customer complaint working group of the Association</w:t>
      </w:r>
      <w:r w:rsidRPr="00995FDF">
        <w:rPr>
          <w:rFonts w:ascii="Times New Roman" w:hAnsi="Times New Roman" w:hint="cs"/>
          <w:sz w:val="24"/>
          <w:szCs w:val="24"/>
          <w:cs/>
        </w:rPr>
        <w:t>​</w:t>
      </w:r>
      <w:r w:rsidRPr="00995FDF">
        <w:rPr>
          <w:rFonts w:ascii="Times New Roman" w:hAnsi="Times New Roman"/>
          <w:sz w:val="24"/>
          <w:szCs w:val="24"/>
        </w:rPr>
        <w:t xml:space="preserve"> of Banks in Cambodia</w:t>
      </w:r>
      <w:r w:rsidRPr="00995FDF">
        <w:rPr>
          <w:rFonts w:ascii="Times New Roman" w:hAnsi="Times New Roman" w:cs="Times New Roman"/>
          <w:sz w:val="24"/>
          <w:szCs w:val="24"/>
        </w:rPr>
        <w:t xml:space="preserve"> via the phone number </w:t>
      </w:r>
      <w:r w:rsidRPr="004D2028">
        <w:rPr>
          <w:rFonts w:ascii="Times New Roman" w:hAnsi="Times New Roman" w:cs="Times New Roman"/>
          <w:sz w:val="24"/>
          <w:szCs w:val="24"/>
        </w:rPr>
        <w:t>(023 238 760 /092 771 881)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947D3D">
        <w:rPr>
          <w:rFonts w:ascii="Times New Roman" w:hAnsi="Times New Roman" w:cs="Times New Roman"/>
          <w:sz w:val="24"/>
          <w:szCs w:val="24"/>
        </w:rPr>
        <w:t>the loan contract/</w:t>
      </w:r>
      <w:r>
        <w:rPr>
          <w:rFonts w:ascii="Times New Roman" w:hAnsi="Times New Roman" w:cs="Times New Roman"/>
          <w:sz w:val="24"/>
          <w:szCs w:val="24"/>
        </w:rPr>
        <w:t>loan agreement,</w:t>
      </w:r>
      <w:r w:rsidRPr="00947D3D">
        <w:rPr>
          <w:rFonts w:ascii="Times New Roman" w:hAnsi="Times New Roman" w:hint="cs"/>
          <w:sz w:val="24"/>
          <w:szCs w:val="24"/>
          <w:cs/>
          <w:lang w:val="ca-E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letter of offer, </w:t>
      </w:r>
      <w:r w:rsidRPr="00947D3D">
        <w:rPr>
          <w:rFonts w:ascii="Times New Roman" w:hAnsi="Times New Roman"/>
          <w:sz w:val="24"/>
          <w:szCs w:val="24"/>
        </w:rPr>
        <w:t>term</w:t>
      </w:r>
      <w:r>
        <w:rPr>
          <w:rFonts w:ascii="Times New Roman" w:hAnsi="Times New Roman"/>
          <w:sz w:val="24"/>
          <w:szCs w:val="24"/>
        </w:rPr>
        <w:t>s</w:t>
      </w:r>
      <w:r w:rsidRPr="00947D3D">
        <w:rPr>
          <w:rFonts w:ascii="Times New Roman" w:hAnsi="Times New Roman"/>
          <w:sz w:val="24"/>
          <w:szCs w:val="24"/>
        </w:rPr>
        <w:t xml:space="preserve"> and condition</w:t>
      </w:r>
      <w:r>
        <w:rPr>
          <w:rFonts w:ascii="Times New Roman" w:hAnsi="Times New Roman"/>
          <w:sz w:val="24"/>
          <w:szCs w:val="24"/>
        </w:rPr>
        <w:t xml:space="preserve">s, and Term Loan repayment schedule or </w:t>
      </w:r>
    </w:p>
    <w:p w14:paraId="32F39EDA" w14:textId="77777777" w:rsidR="004F6408" w:rsidRDefault="004F6408" w:rsidP="004F640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4954BB1A" w14:textId="5215FC5C" w:rsidR="004F6408" w:rsidRPr="007A5063" w:rsidRDefault="00866E50" w:rsidP="004F6408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F6408" w:rsidRPr="00562801">
        <w:rPr>
          <w:rFonts w:ascii="Times New Roman" w:hAnsi="Times New Roman" w:cs="Times New Roman"/>
          <w:sz w:val="24"/>
          <w:szCs w:val="24"/>
        </w:rPr>
        <w:t xml:space="preserve">n case there are </w:t>
      </w:r>
      <w:r w:rsidR="004F6408">
        <w:rPr>
          <w:rFonts w:ascii="Times New Roman" w:hAnsi="Times New Roman" w:cs="Times New Roman"/>
          <w:sz w:val="24"/>
          <w:szCs w:val="24"/>
        </w:rPr>
        <w:t>complaints occurring,</w:t>
      </w:r>
      <w:r w:rsidR="004F6408">
        <w:rPr>
          <w:rFonts w:ascii="DaunPenh" w:hAnsi="DaunPenh" w:cs="DaunPenh"/>
          <w:sz w:val="24"/>
          <w:szCs w:val="24"/>
        </w:rPr>
        <w:t xml:space="preserve"> </w:t>
      </w:r>
      <w:r w:rsidR="004F6408" w:rsidRPr="00995FDF">
        <w:rPr>
          <w:rFonts w:ascii="Times New Roman" w:hAnsi="Times New Roman" w:cs="Times New Roman"/>
          <w:sz w:val="24"/>
          <w:szCs w:val="24"/>
        </w:rPr>
        <w:t>[Customer/Borrower] can file a complaint to</w:t>
      </w:r>
      <w:r w:rsidR="004F6408">
        <w:rPr>
          <w:rFonts w:ascii="Times New Roman" w:hAnsi="Times New Roman" w:hint="cs"/>
          <w:sz w:val="24"/>
          <w:szCs w:val="24"/>
          <w:cs/>
        </w:rPr>
        <w:t>​</w:t>
      </w:r>
      <w:r w:rsidR="004F6408">
        <w:rPr>
          <w:rFonts w:ascii="Times New Roman" w:hAnsi="Times New Roman"/>
          <w:sz w:val="24"/>
          <w:szCs w:val="24"/>
        </w:rPr>
        <w:t xml:space="preserve"> [Microfinance]</w:t>
      </w:r>
      <w:r w:rsidR="004F6408" w:rsidRPr="00995FDF">
        <w:rPr>
          <w:rFonts w:ascii="Times New Roman" w:hAnsi="Times New Roman" w:cs="Times New Roman"/>
          <w:sz w:val="24"/>
          <w:szCs w:val="24"/>
        </w:rPr>
        <w:t xml:space="preserve"> via a phone number …......[</w:t>
      </w:r>
      <w:r w:rsidR="004F6408">
        <w:rPr>
          <w:rFonts w:ascii="Times New Roman" w:hAnsi="Times New Roman" w:cs="Times New Roman"/>
          <w:sz w:val="24"/>
          <w:szCs w:val="24"/>
        </w:rPr>
        <w:t>MFI</w:t>
      </w:r>
      <w:r w:rsidR="004F6408" w:rsidRPr="00995FDF">
        <w:rPr>
          <w:rFonts w:ascii="Times New Roman" w:hAnsi="Times New Roman" w:cs="Times New Roman"/>
          <w:sz w:val="24"/>
          <w:szCs w:val="24"/>
        </w:rPr>
        <w:t xml:space="preserve"> Complaint Handling Number]</w:t>
      </w:r>
      <w:r w:rsidR="004F6408" w:rsidRPr="004D2028">
        <w:rPr>
          <w:rFonts w:ascii="Times New Roman" w:hAnsi="Times New Roman" w:cs="Times New Roman"/>
          <w:sz w:val="24"/>
          <w:szCs w:val="24"/>
        </w:rPr>
        <w:t xml:space="preserve"> or </w:t>
      </w:r>
      <w:r w:rsidR="004F6408" w:rsidRPr="00995FDF">
        <w:rPr>
          <w:rFonts w:ascii="Times New Roman" w:hAnsi="Times New Roman" w:cs="Times New Roman"/>
          <w:sz w:val="24"/>
          <w:szCs w:val="24"/>
        </w:rPr>
        <w:t>to the customer complaint working group of</w:t>
      </w:r>
      <w:r w:rsidR="004F6408" w:rsidRPr="004D2028">
        <w:rPr>
          <w:rFonts w:ascii="Times New Roman" w:hAnsi="Times New Roman" w:cs="Times New Roman"/>
          <w:sz w:val="24"/>
          <w:szCs w:val="24"/>
        </w:rPr>
        <w:t xml:space="preserve"> the Cambodia Microfinance Association via the phone number (015 </w:t>
      </w:r>
      <w:r w:rsidR="004F6408">
        <w:rPr>
          <w:rFonts w:ascii="Times New Roman" w:hAnsi="Times New Roman" w:cs="Times New Roman"/>
          <w:sz w:val="24"/>
          <w:szCs w:val="24"/>
        </w:rPr>
        <w:t xml:space="preserve">365 222) on </w:t>
      </w:r>
      <w:r w:rsidR="004F6408" w:rsidRPr="00947D3D">
        <w:rPr>
          <w:rFonts w:ascii="Times New Roman" w:hAnsi="Times New Roman" w:cs="Times New Roman"/>
          <w:sz w:val="24"/>
          <w:szCs w:val="24"/>
        </w:rPr>
        <w:t>the loan contract/</w:t>
      </w:r>
      <w:r w:rsidR="004F6408">
        <w:rPr>
          <w:rFonts w:ascii="Times New Roman" w:hAnsi="Times New Roman" w:cs="Times New Roman"/>
          <w:sz w:val="24"/>
          <w:szCs w:val="24"/>
        </w:rPr>
        <w:t>loan agreement,</w:t>
      </w:r>
      <w:r w:rsidR="004F6408" w:rsidRPr="00947D3D">
        <w:rPr>
          <w:rFonts w:ascii="Times New Roman" w:hAnsi="Times New Roman" w:hint="cs"/>
          <w:sz w:val="24"/>
          <w:szCs w:val="24"/>
          <w:cs/>
          <w:lang w:val="ca-ES"/>
        </w:rPr>
        <w:t xml:space="preserve"> </w:t>
      </w:r>
      <w:r w:rsidR="004F6408">
        <w:rPr>
          <w:rFonts w:ascii="Times New Roman" w:hAnsi="Times New Roman"/>
          <w:sz w:val="24"/>
          <w:szCs w:val="24"/>
        </w:rPr>
        <w:t xml:space="preserve">letter of offer, </w:t>
      </w:r>
      <w:r w:rsidR="004F6408" w:rsidRPr="00947D3D">
        <w:rPr>
          <w:rFonts w:ascii="Times New Roman" w:hAnsi="Times New Roman"/>
          <w:sz w:val="24"/>
          <w:szCs w:val="24"/>
        </w:rPr>
        <w:t>term</w:t>
      </w:r>
      <w:r w:rsidR="004F6408">
        <w:rPr>
          <w:rFonts w:ascii="Times New Roman" w:hAnsi="Times New Roman"/>
          <w:sz w:val="24"/>
          <w:szCs w:val="24"/>
        </w:rPr>
        <w:t>s</w:t>
      </w:r>
      <w:r w:rsidR="004F6408" w:rsidRPr="00947D3D">
        <w:rPr>
          <w:rFonts w:ascii="Times New Roman" w:hAnsi="Times New Roman"/>
          <w:sz w:val="24"/>
          <w:szCs w:val="24"/>
        </w:rPr>
        <w:t xml:space="preserve"> and condition</w:t>
      </w:r>
      <w:r w:rsidR="004F6408">
        <w:rPr>
          <w:rFonts w:ascii="Times New Roman" w:hAnsi="Times New Roman"/>
          <w:sz w:val="24"/>
          <w:szCs w:val="24"/>
        </w:rPr>
        <w:t>s, and Term Loan repayment schedule</w:t>
      </w:r>
      <w:r w:rsidR="004F6408" w:rsidRPr="00947D3D">
        <w:rPr>
          <w:rFonts w:ascii="Times New Roman" w:hAnsi="Times New Roman"/>
          <w:sz w:val="24"/>
          <w:szCs w:val="24"/>
        </w:rPr>
        <w:t>.</w:t>
      </w:r>
    </w:p>
    <w:p w14:paraId="5FB93AC7" w14:textId="77777777" w:rsidR="004F6408" w:rsidRDefault="004F6408" w:rsidP="00064DB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F85812" w14:textId="77777777" w:rsidR="00470364" w:rsidRPr="001F6504" w:rsidRDefault="00470364" w:rsidP="00064DB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504">
        <w:rPr>
          <w:rFonts w:ascii="Times New Roman" w:hAnsi="Times New Roman" w:cs="Times New Roman"/>
          <w:b/>
          <w:bCs/>
          <w:sz w:val="24"/>
          <w:szCs w:val="24"/>
        </w:rPr>
        <w:t>Applicability</w:t>
      </w:r>
    </w:p>
    <w:p w14:paraId="0F57A3B4" w14:textId="77777777" w:rsidR="00470364" w:rsidRPr="001F6504" w:rsidRDefault="00470364" w:rsidP="00934F51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This SLC is applicable to all:</w:t>
      </w:r>
    </w:p>
    <w:p w14:paraId="302FD8DA" w14:textId="77777777" w:rsidR="00470364" w:rsidRPr="001F6504" w:rsidRDefault="00470364" w:rsidP="004703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Commercials Banks</w:t>
      </w:r>
    </w:p>
    <w:p w14:paraId="369F0055" w14:textId="77777777" w:rsidR="00470364" w:rsidRPr="001F6504" w:rsidRDefault="00470364" w:rsidP="004703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Specialized Banks</w:t>
      </w:r>
    </w:p>
    <w:p w14:paraId="0CDC8E41" w14:textId="77777777" w:rsidR="00470364" w:rsidRPr="001F6504" w:rsidRDefault="00470364" w:rsidP="004703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Microfinance Deposit-Taking Institutions</w:t>
      </w:r>
    </w:p>
    <w:p w14:paraId="044A1122" w14:textId="77777777" w:rsidR="00470364" w:rsidRPr="001F6504" w:rsidRDefault="00470364" w:rsidP="004703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 xml:space="preserve">Microfinance </w:t>
      </w:r>
    </w:p>
    <w:p w14:paraId="287FFDB3" w14:textId="77777777" w:rsidR="00470364" w:rsidRPr="001F6504" w:rsidRDefault="00470364" w:rsidP="004703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Leasing Companies</w:t>
      </w:r>
    </w:p>
    <w:p w14:paraId="51348648" w14:textId="020F0BE9" w:rsidR="004C2A4D" w:rsidRPr="001F6504" w:rsidRDefault="004C2A4D" w:rsidP="00934F5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>The key term</w:t>
      </w:r>
      <w:r w:rsidR="005063D8" w:rsidRPr="001F6504">
        <w:rPr>
          <w:rFonts w:ascii="Times New Roman" w:hAnsi="Times New Roman"/>
          <w:sz w:val="24"/>
          <w:szCs w:val="24"/>
        </w:rPr>
        <w:t>s</w:t>
      </w:r>
      <w:r w:rsidRPr="001F6504">
        <w:rPr>
          <w:rFonts w:ascii="Times New Roman" w:hAnsi="Times New Roman"/>
          <w:sz w:val="24"/>
          <w:szCs w:val="24"/>
        </w:rPr>
        <w:t xml:space="preserve"> o</w:t>
      </w:r>
      <w:r w:rsidR="000F0EA7" w:rsidRPr="001F6504">
        <w:rPr>
          <w:rFonts w:ascii="Times New Roman" w:hAnsi="Times New Roman"/>
          <w:sz w:val="24"/>
          <w:szCs w:val="24"/>
        </w:rPr>
        <w:t xml:space="preserve">f Standard Loan Contract </w:t>
      </w:r>
      <w:r w:rsidR="005063D8" w:rsidRPr="001F6504">
        <w:rPr>
          <w:rFonts w:ascii="Times New Roman" w:hAnsi="Times New Roman"/>
          <w:sz w:val="24"/>
          <w:szCs w:val="24"/>
        </w:rPr>
        <w:t>are</w:t>
      </w:r>
      <w:r w:rsidR="000F0EA7" w:rsidRPr="001F6504">
        <w:rPr>
          <w:rFonts w:ascii="Times New Roman" w:hAnsi="Times New Roman"/>
          <w:sz w:val="24"/>
          <w:szCs w:val="24"/>
        </w:rPr>
        <w:t xml:space="preserve"> to be </w:t>
      </w:r>
      <w:r w:rsidRPr="001F6504">
        <w:rPr>
          <w:rFonts w:ascii="Times New Roman" w:hAnsi="Times New Roman"/>
          <w:sz w:val="24"/>
          <w:szCs w:val="24"/>
        </w:rPr>
        <w:t xml:space="preserve">introduced in </w:t>
      </w:r>
      <w:r w:rsidR="00B33612">
        <w:rPr>
          <w:rFonts w:ascii="Times New Roman" w:hAnsi="Times New Roman"/>
          <w:b/>
          <w:bCs/>
          <w:sz w:val="24"/>
          <w:szCs w:val="24"/>
        </w:rPr>
        <w:t>October</w:t>
      </w:r>
      <w:r w:rsidRPr="001F6504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Pr="001F6504">
        <w:rPr>
          <w:rFonts w:ascii="Times New Roman" w:hAnsi="Times New Roman"/>
          <w:sz w:val="24"/>
          <w:szCs w:val="24"/>
        </w:rPr>
        <w:t xml:space="preserve"> after </w:t>
      </w:r>
      <w:r w:rsidR="005063D8" w:rsidRPr="001F6504">
        <w:rPr>
          <w:rFonts w:ascii="Times New Roman" w:hAnsi="Times New Roman"/>
          <w:sz w:val="24"/>
          <w:szCs w:val="24"/>
        </w:rPr>
        <w:t>receiving the endorsement from</w:t>
      </w:r>
      <w:r w:rsidRPr="001F6504">
        <w:rPr>
          <w:rFonts w:ascii="Times New Roman" w:hAnsi="Times New Roman"/>
          <w:sz w:val="24"/>
          <w:szCs w:val="24"/>
        </w:rPr>
        <w:t xml:space="preserve"> ABC Council</w:t>
      </w:r>
      <w:r w:rsidR="000F0EA7" w:rsidRPr="001F6504">
        <w:rPr>
          <w:rFonts w:ascii="Times New Roman" w:hAnsi="Times New Roman"/>
          <w:sz w:val="24"/>
          <w:szCs w:val="24"/>
        </w:rPr>
        <w:t>s</w:t>
      </w:r>
      <w:r w:rsidRPr="001F6504">
        <w:rPr>
          <w:rFonts w:ascii="Times New Roman" w:hAnsi="Times New Roman"/>
          <w:sz w:val="24"/>
          <w:szCs w:val="24"/>
        </w:rPr>
        <w:t xml:space="preserve">. </w:t>
      </w:r>
      <w:r w:rsidR="000F0EA7" w:rsidRPr="001F6504">
        <w:rPr>
          <w:rFonts w:ascii="Times New Roman" w:hAnsi="Times New Roman"/>
          <w:sz w:val="24"/>
          <w:szCs w:val="24"/>
        </w:rPr>
        <w:t xml:space="preserve"> From </w:t>
      </w:r>
      <w:r w:rsidR="000F0EA7" w:rsidRPr="001F6504">
        <w:rPr>
          <w:rFonts w:ascii="Times New Roman" w:hAnsi="Times New Roman"/>
          <w:b/>
          <w:bCs/>
          <w:sz w:val="24"/>
          <w:szCs w:val="24"/>
        </w:rPr>
        <w:t>October to December</w:t>
      </w:r>
      <w:r w:rsidR="000F0EA7" w:rsidRPr="001F6504">
        <w:rPr>
          <w:rFonts w:ascii="Times New Roman" w:hAnsi="Times New Roman"/>
          <w:sz w:val="24"/>
          <w:szCs w:val="24"/>
        </w:rPr>
        <w:t>, a</w:t>
      </w:r>
      <w:r w:rsidRPr="001F6504">
        <w:rPr>
          <w:rFonts w:ascii="Times New Roman" w:hAnsi="Times New Roman"/>
          <w:sz w:val="24"/>
          <w:szCs w:val="24"/>
        </w:rPr>
        <w:t>ll members of ABC and CMA will have another three months to prepare their internal procedure and add the key term</w:t>
      </w:r>
      <w:r w:rsidR="00236108" w:rsidRPr="001F6504">
        <w:rPr>
          <w:rFonts w:ascii="Times New Roman" w:hAnsi="Times New Roman"/>
          <w:sz w:val="24"/>
          <w:szCs w:val="24"/>
        </w:rPr>
        <w:t>s</w:t>
      </w:r>
      <w:r w:rsidRPr="001F6504">
        <w:rPr>
          <w:rFonts w:ascii="Times New Roman" w:hAnsi="Times New Roman"/>
          <w:sz w:val="24"/>
          <w:szCs w:val="24"/>
        </w:rPr>
        <w:t xml:space="preserve"> of </w:t>
      </w:r>
      <w:r w:rsidR="00236108" w:rsidRPr="001F6504">
        <w:rPr>
          <w:rFonts w:ascii="Times New Roman" w:hAnsi="Times New Roman"/>
          <w:sz w:val="24"/>
          <w:szCs w:val="24"/>
        </w:rPr>
        <w:t>Standard Loan C</w:t>
      </w:r>
      <w:r w:rsidRPr="001F6504">
        <w:rPr>
          <w:rFonts w:ascii="Times New Roman" w:hAnsi="Times New Roman"/>
          <w:sz w:val="24"/>
          <w:szCs w:val="24"/>
        </w:rPr>
        <w:t xml:space="preserve">ontract into their Loan agreement respectively. </w:t>
      </w:r>
    </w:p>
    <w:p w14:paraId="67105238" w14:textId="77777777" w:rsidR="00C773CD" w:rsidRPr="001F6504" w:rsidRDefault="00C773CD" w:rsidP="00C773CD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782F14EB" w14:textId="77777777" w:rsidR="00470364" w:rsidRPr="001F6504" w:rsidRDefault="00470364" w:rsidP="00064DB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F65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54B" w:rsidRPr="001F6504">
        <w:rPr>
          <w:rFonts w:ascii="Times New Roman" w:hAnsi="Times New Roman"/>
          <w:b/>
          <w:bCs/>
          <w:sz w:val="24"/>
          <w:szCs w:val="24"/>
        </w:rPr>
        <w:t xml:space="preserve">Review and </w:t>
      </w:r>
      <w:r w:rsidRPr="001F6504">
        <w:rPr>
          <w:rFonts w:ascii="Times New Roman" w:hAnsi="Times New Roman"/>
          <w:b/>
          <w:bCs/>
          <w:sz w:val="24"/>
          <w:szCs w:val="24"/>
        </w:rPr>
        <w:t>Effective Date</w:t>
      </w:r>
    </w:p>
    <w:p w14:paraId="41426EC3" w14:textId="77777777" w:rsidR="009C0ACB" w:rsidRPr="001F6504" w:rsidRDefault="00470364" w:rsidP="00064DB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F6504">
        <w:rPr>
          <w:rFonts w:ascii="Times New Roman" w:hAnsi="Times New Roman"/>
          <w:sz w:val="24"/>
          <w:szCs w:val="24"/>
        </w:rPr>
        <w:t xml:space="preserve">This Standard Loan Contract is </w:t>
      </w:r>
      <w:r w:rsidRPr="001F6504">
        <w:rPr>
          <w:rFonts w:ascii="Times New Roman" w:hAnsi="Times New Roman"/>
          <w:b/>
          <w:bCs/>
          <w:sz w:val="24"/>
          <w:szCs w:val="24"/>
        </w:rPr>
        <w:t>effective from 1</w:t>
      </w:r>
      <w:r w:rsidRPr="001F6504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1F6504">
        <w:rPr>
          <w:rFonts w:ascii="Times New Roman" w:hAnsi="Times New Roman"/>
          <w:b/>
          <w:bCs/>
          <w:sz w:val="24"/>
          <w:szCs w:val="24"/>
        </w:rPr>
        <w:t xml:space="preserve"> January 2023</w:t>
      </w:r>
      <w:r w:rsidR="0022454B" w:rsidRPr="001F65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2454B" w:rsidRPr="001F6504">
        <w:rPr>
          <w:rFonts w:ascii="Times New Roman" w:hAnsi="Times New Roman"/>
          <w:sz w:val="24"/>
          <w:szCs w:val="24"/>
        </w:rPr>
        <w:t xml:space="preserve">This SLC shall be periodically reviewed when necessary or as the banking and financial sector in Cambodia develops or when the material changes take place and/or are required by applicable laws and regulations, in order to ensure continued compliance with the relevant applicable legal and regulatory framework. </w:t>
      </w:r>
    </w:p>
    <w:p w14:paraId="2C9FFE31" w14:textId="77777777" w:rsidR="00F367BC" w:rsidRPr="001F6504" w:rsidRDefault="00064DB0" w:rsidP="0056318E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04">
        <w:rPr>
          <w:rFonts w:ascii="Times New Roman" w:hAnsi="Times New Roman"/>
          <w:b/>
          <w:bCs/>
          <w:sz w:val="24"/>
          <w:szCs w:val="24"/>
        </w:rPr>
        <w:t>Appendix</w:t>
      </w:r>
    </w:p>
    <w:p w14:paraId="10E75EFE" w14:textId="6C36D4EB" w:rsidR="00C773CD" w:rsidRPr="002A2F40" w:rsidRDefault="00B25DF2" w:rsidP="00B25DF2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 implement and add the contractual texts, terms, and conditions to </w:t>
      </w:r>
      <w:r w:rsidR="00781B84">
        <w:rPr>
          <w:rFonts w:ascii="Times New Roman" w:hAnsi="Times New Roman" w:cs="Times New Roman"/>
          <w:sz w:val="24"/>
          <w:szCs w:val="24"/>
        </w:rPr>
        <w:t>the BFIs’ loan agreements, members</w:t>
      </w:r>
      <w:r>
        <w:rPr>
          <w:rFonts w:ascii="Times New Roman" w:hAnsi="Times New Roman" w:cs="Times New Roman"/>
          <w:sz w:val="24"/>
          <w:szCs w:val="24"/>
        </w:rPr>
        <w:t xml:space="preserve"> can refer to the </w:t>
      </w:r>
      <w:r w:rsidR="00781B84" w:rsidRPr="00781B84">
        <w:rPr>
          <w:rFonts w:ascii="Times New Roman" w:hAnsi="Times New Roman" w:cs="Times New Roman"/>
          <w:sz w:val="24"/>
          <w:szCs w:val="24"/>
        </w:rPr>
        <w:t>A</w:t>
      </w:r>
      <w:r w:rsidRPr="00781B84">
        <w:rPr>
          <w:rFonts w:ascii="Times New Roman" w:hAnsi="Times New Roman" w:cs="Times New Roman"/>
          <w:sz w:val="24"/>
          <w:szCs w:val="24"/>
        </w:rPr>
        <w:t xml:space="preserve">nnex:  </w:t>
      </w:r>
      <w:r w:rsidR="00C773CD" w:rsidRPr="00781B84">
        <w:rPr>
          <w:rFonts w:ascii="Times New Roman" w:hAnsi="Times New Roman" w:cs="Times New Roman"/>
          <w:b/>
          <w:bCs/>
          <w:sz w:val="24"/>
          <w:szCs w:val="24"/>
          <w:u w:val="single"/>
        </w:rPr>
        <w:t>Standard Loan Contractual Texts</w:t>
      </w:r>
      <w:r w:rsidR="00781B8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733EACD" w14:textId="77777777" w:rsidR="00C773CD" w:rsidRPr="001F6504" w:rsidRDefault="00C773CD" w:rsidP="008902C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4950"/>
        <w:gridCol w:w="4680"/>
      </w:tblGrid>
      <w:tr w:rsidR="001F6504" w:rsidRPr="001F6504" w14:paraId="4C03BE09" w14:textId="77777777" w:rsidTr="00B3608D">
        <w:trPr>
          <w:trHeight w:val="356"/>
        </w:trPr>
        <w:tc>
          <w:tcPr>
            <w:tcW w:w="4950" w:type="dxa"/>
          </w:tcPr>
          <w:p w14:paraId="0F439F19" w14:textId="77777777" w:rsidR="00C102AC" w:rsidRPr="001F6504" w:rsidRDefault="00C102AC" w:rsidP="00B3608D">
            <w:pPr>
              <w:tabs>
                <w:tab w:val="left" w:pos="567"/>
                <w:tab w:val="left" w:pos="6379"/>
              </w:tabs>
              <w:spacing w:after="360"/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sz w:val="24"/>
                <w:szCs w:val="24"/>
              </w:rPr>
              <w:t xml:space="preserve"> Approved by:</w:t>
            </w:r>
          </w:p>
          <w:p w14:paraId="698E2B9D" w14:textId="77777777" w:rsidR="00C102AC" w:rsidRPr="001F6504" w:rsidRDefault="00C102AC" w:rsidP="00C102AC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2C0473" w14:textId="77777777" w:rsidR="00C102AC" w:rsidRPr="001F6504" w:rsidRDefault="00B3608D" w:rsidP="00B3608D">
            <w:pPr>
              <w:tabs>
                <w:tab w:val="left" w:pos="567"/>
                <w:tab w:val="left" w:pos="637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bCs/>
                <w:noProof/>
                <w:sz w:val="24"/>
                <w:szCs w:val="24"/>
              </w:rPr>
              <w:t>----------------------------------</w:t>
            </w:r>
          </w:p>
          <w:p w14:paraId="49B35E28" w14:textId="77777777" w:rsidR="00C102AC" w:rsidRPr="001F6504" w:rsidRDefault="00C102AC" w:rsidP="00C102AC">
            <w:pPr>
              <w:tabs>
                <w:tab w:val="left" w:pos="567"/>
                <w:tab w:val="left" w:pos="4610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bCs/>
                <w:sz w:val="24"/>
                <w:szCs w:val="24"/>
              </w:rPr>
              <w:t xml:space="preserve">Mr. Raymond Sia Say Guan </w:t>
            </w:r>
            <w:r w:rsidRPr="001F6504">
              <w:rPr>
                <w:rFonts w:ascii="Times New Roman" w:hAnsi="Times New Roman"/>
                <w:bCs/>
                <w:sz w:val="24"/>
                <w:szCs w:val="24"/>
              </w:rPr>
              <w:br/>
              <w:t>Chairman of The Association of Banks in Cambodia</w:t>
            </w:r>
          </w:p>
        </w:tc>
        <w:tc>
          <w:tcPr>
            <w:tcW w:w="4680" w:type="dxa"/>
          </w:tcPr>
          <w:p w14:paraId="2BBF5758" w14:textId="77777777" w:rsidR="00C102AC" w:rsidRPr="001F6504" w:rsidRDefault="00C102AC" w:rsidP="00B3608D">
            <w:pPr>
              <w:tabs>
                <w:tab w:val="left" w:pos="567"/>
                <w:tab w:val="left" w:pos="6379"/>
              </w:tabs>
              <w:spacing w:after="360"/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sz w:val="24"/>
                <w:szCs w:val="24"/>
              </w:rPr>
              <w:t xml:space="preserve"> Approved by:</w:t>
            </w:r>
          </w:p>
          <w:p w14:paraId="569E542C" w14:textId="77777777" w:rsidR="00C102AC" w:rsidRPr="001F6504" w:rsidRDefault="00C102AC" w:rsidP="00C102AC">
            <w:pPr>
              <w:tabs>
                <w:tab w:val="left" w:pos="56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100ABB" w14:textId="77777777" w:rsidR="00C102AC" w:rsidRPr="001F6504" w:rsidRDefault="00B3608D" w:rsidP="00B3608D">
            <w:pPr>
              <w:tabs>
                <w:tab w:val="left" w:pos="567"/>
                <w:tab w:val="left" w:pos="637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bCs/>
                <w:noProof/>
                <w:sz w:val="24"/>
                <w:szCs w:val="24"/>
              </w:rPr>
              <w:t>----------------------------</w:t>
            </w:r>
          </w:p>
          <w:p w14:paraId="69786D3D" w14:textId="77777777" w:rsidR="00C102AC" w:rsidRPr="001F6504" w:rsidRDefault="00C102AC" w:rsidP="00C102AC">
            <w:pPr>
              <w:tabs>
                <w:tab w:val="left" w:pos="567"/>
                <w:tab w:val="left" w:pos="4610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1F6504">
              <w:rPr>
                <w:rFonts w:ascii="Times New Roman" w:hAnsi="Times New Roman"/>
                <w:bCs/>
                <w:sz w:val="24"/>
                <w:szCs w:val="24"/>
              </w:rPr>
              <w:t xml:space="preserve">Mr. Sok Voeun </w:t>
            </w:r>
            <w:r w:rsidRPr="001F6504">
              <w:rPr>
                <w:rFonts w:ascii="Times New Roman" w:hAnsi="Times New Roman"/>
                <w:bCs/>
                <w:sz w:val="24"/>
                <w:szCs w:val="24"/>
              </w:rPr>
              <w:br/>
              <w:t>Chairman of Cambodia Microfinance Association</w:t>
            </w:r>
          </w:p>
        </w:tc>
      </w:tr>
    </w:tbl>
    <w:p w14:paraId="4B86683E" w14:textId="77777777" w:rsidR="00663013" w:rsidRDefault="00663013" w:rsidP="0026571D">
      <w:pPr>
        <w:rPr>
          <w:rFonts w:ascii="Times New Roman" w:hAnsi="Times New Roman" w:cs="Times New Roman"/>
          <w:lang w:val="ca-ES"/>
        </w:rPr>
      </w:pPr>
    </w:p>
    <w:sectPr w:rsidR="00663013" w:rsidSect="00B3608D">
      <w:footerReference w:type="default" r:id="rId11"/>
      <w:pgSz w:w="11909" w:h="16834" w:code="9"/>
      <w:pgMar w:top="1134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BF41" w14:textId="77777777" w:rsidR="00E800AF" w:rsidRDefault="00E800AF" w:rsidP="00663013">
      <w:pPr>
        <w:spacing w:after="0" w:line="240" w:lineRule="auto"/>
      </w:pPr>
      <w:r>
        <w:separator/>
      </w:r>
    </w:p>
  </w:endnote>
  <w:endnote w:type="continuationSeparator" w:id="0">
    <w:p w14:paraId="22A30A24" w14:textId="77777777" w:rsidR="00E800AF" w:rsidRDefault="00E800AF" w:rsidP="0066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D4C8" w14:textId="77777777" w:rsidR="00B3608D" w:rsidRDefault="00B3608D">
    <w:pPr>
      <w:pStyle w:val="Footer"/>
      <w:jc w:val="center"/>
    </w:pPr>
  </w:p>
  <w:p w14:paraId="6011F79D" w14:textId="77777777" w:rsidR="00B3608D" w:rsidRDefault="00B36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Cs w:val="22"/>
      </w:rPr>
      <w:id w:val="13257052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Cs w:val="22"/>
          </w:rPr>
          <w:id w:val="-969047625"/>
          <w:docPartObj>
            <w:docPartGallery w:val="Page Numbers (Top of Page)"/>
            <w:docPartUnique/>
          </w:docPartObj>
        </w:sdtPr>
        <w:sdtContent>
          <w:p w14:paraId="5BF8058F" w14:textId="7D515882" w:rsidR="00B3608D" w:rsidRPr="00B3608D" w:rsidRDefault="00B3608D">
            <w:pPr>
              <w:pStyle w:val="Footer"/>
              <w:jc w:val="center"/>
              <w:rPr>
                <w:rFonts w:ascii="Times New Roman" w:hAnsi="Times New Roman" w:cs="Times New Roman"/>
                <w:szCs w:val="22"/>
              </w:rPr>
            </w:pPr>
            <w:r w:rsidRPr="00B3608D">
              <w:rPr>
                <w:rFonts w:ascii="Times New Roman" w:hAnsi="Times New Roman" w:cs="Times New Roman"/>
                <w:szCs w:val="22"/>
              </w:rPr>
              <w:t xml:space="preserve">Page </w: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begin"/>
            </w:r>
            <w:r w:rsidRPr="00B3608D">
              <w:rPr>
                <w:rFonts w:ascii="Times New Roman" w:hAnsi="Times New Roman" w:cs="Times New Roman"/>
                <w:szCs w:val="22"/>
              </w:rPr>
              <w:instrText xml:space="preserve"> PAGE </w:instrTex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="00001602">
              <w:rPr>
                <w:rFonts w:ascii="Times New Roman" w:hAnsi="Times New Roman" w:cs="Times New Roman"/>
                <w:noProof/>
                <w:szCs w:val="22"/>
              </w:rPr>
              <w:t>4</w: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B3608D">
              <w:rPr>
                <w:rFonts w:ascii="Times New Roman" w:hAnsi="Times New Roman" w:cs="Times New Roman"/>
                <w:szCs w:val="22"/>
              </w:rPr>
              <w:t xml:space="preserve"> of </w: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begin"/>
            </w:r>
            <w:r w:rsidRPr="00B3608D">
              <w:rPr>
                <w:rFonts w:ascii="Times New Roman" w:hAnsi="Times New Roman" w:cs="Times New Roman"/>
                <w:szCs w:val="22"/>
              </w:rPr>
              <w:instrText xml:space="preserve"> NUMPAGES  </w:instrTex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="00001602">
              <w:rPr>
                <w:rFonts w:ascii="Times New Roman" w:hAnsi="Times New Roman" w:cs="Times New Roman"/>
                <w:noProof/>
                <w:szCs w:val="22"/>
              </w:rPr>
              <w:t>6</w:t>
            </w:r>
            <w:r w:rsidRPr="00B3608D">
              <w:rPr>
                <w:rFonts w:ascii="Times New Roman" w:hAnsi="Times New Roman" w:cs="Times New Roman"/>
                <w:szCs w:val="22"/>
              </w:rPr>
              <w:fldChar w:fldCharType="end"/>
            </w:r>
          </w:p>
        </w:sdtContent>
      </w:sdt>
    </w:sdtContent>
  </w:sdt>
  <w:p w14:paraId="54FA1A23" w14:textId="77777777" w:rsidR="00B3608D" w:rsidRDefault="00B36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42B73" w14:textId="77777777" w:rsidR="00E800AF" w:rsidRDefault="00E800AF" w:rsidP="00663013">
      <w:pPr>
        <w:spacing w:after="0" w:line="240" w:lineRule="auto"/>
      </w:pPr>
      <w:r>
        <w:separator/>
      </w:r>
    </w:p>
  </w:footnote>
  <w:footnote w:type="continuationSeparator" w:id="0">
    <w:p w14:paraId="4EAC2DD0" w14:textId="77777777" w:rsidR="00E800AF" w:rsidRDefault="00E800AF" w:rsidP="0066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F42AD"/>
    <w:multiLevelType w:val="hybridMultilevel"/>
    <w:tmpl w:val="6C94D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264BA"/>
    <w:multiLevelType w:val="hybridMultilevel"/>
    <w:tmpl w:val="F704E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D100BE"/>
    <w:multiLevelType w:val="hybridMultilevel"/>
    <w:tmpl w:val="186C2E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F74EC5"/>
    <w:multiLevelType w:val="hybridMultilevel"/>
    <w:tmpl w:val="3FD06ECA"/>
    <w:lvl w:ilvl="0" w:tplc="6E0881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5E"/>
    <w:multiLevelType w:val="hybridMultilevel"/>
    <w:tmpl w:val="EC622B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D57219"/>
    <w:multiLevelType w:val="hybridMultilevel"/>
    <w:tmpl w:val="EFEA851C"/>
    <w:lvl w:ilvl="0" w:tplc="1FB2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A4062"/>
    <w:multiLevelType w:val="hybridMultilevel"/>
    <w:tmpl w:val="3F74C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5FCA"/>
    <w:multiLevelType w:val="hybridMultilevel"/>
    <w:tmpl w:val="B5C60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94425A"/>
    <w:multiLevelType w:val="hybridMultilevel"/>
    <w:tmpl w:val="6A62A9F6"/>
    <w:lvl w:ilvl="0" w:tplc="CFCC59BA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  <w:b w:val="0"/>
        <w:bCs w:val="0"/>
        <w:sz w:val="2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FD7D2A"/>
    <w:multiLevelType w:val="hybridMultilevel"/>
    <w:tmpl w:val="18C8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234A"/>
    <w:multiLevelType w:val="hybridMultilevel"/>
    <w:tmpl w:val="0B041B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52855E7"/>
    <w:multiLevelType w:val="hybridMultilevel"/>
    <w:tmpl w:val="0B041B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801151B"/>
    <w:multiLevelType w:val="hybridMultilevel"/>
    <w:tmpl w:val="9D52FD26"/>
    <w:lvl w:ilvl="0" w:tplc="4BEC1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1CE1"/>
    <w:multiLevelType w:val="hybridMultilevel"/>
    <w:tmpl w:val="73BA214C"/>
    <w:lvl w:ilvl="0" w:tplc="C71ABD5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3F59B1"/>
    <w:multiLevelType w:val="hybridMultilevel"/>
    <w:tmpl w:val="694AD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34EBF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4994"/>
    <w:multiLevelType w:val="hybridMultilevel"/>
    <w:tmpl w:val="E918C2C0"/>
    <w:lvl w:ilvl="0" w:tplc="349E1FD0">
      <w:start w:val="1"/>
      <w:numFmt w:val="decimal"/>
      <w:lvlText w:val="%1)"/>
      <w:lvlJc w:val="left"/>
      <w:pPr>
        <w:ind w:left="720" w:hanging="360"/>
      </w:pPr>
      <w:rPr>
        <w:rFonts w:ascii="Khmer OS Content" w:hAnsi="Khmer OS Content" w:cs="Khmer OS Cont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86812"/>
    <w:multiLevelType w:val="hybridMultilevel"/>
    <w:tmpl w:val="C1AA4F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34EBF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93B05"/>
    <w:multiLevelType w:val="hybridMultilevel"/>
    <w:tmpl w:val="140A1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760E6"/>
    <w:multiLevelType w:val="hybridMultilevel"/>
    <w:tmpl w:val="140A1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EB71CD"/>
    <w:multiLevelType w:val="hybridMultilevel"/>
    <w:tmpl w:val="4296D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B67"/>
    <w:multiLevelType w:val="hybridMultilevel"/>
    <w:tmpl w:val="28A49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BC34D3"/>
    <w:multiLevelType w:val="hybridMultilevel"/>
    <w:tmpl w:val="11E8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5D1E"/>
    <w:multiLevelType w:val="hybridMultilevel"/>
    <w:tmpl w:val="08BA243C"/>
    <w:lvl w:ilvl="0" w:tplc="349E1FD0">
      <w:start w:val="1"/>
      <w:numFmt w:val="decimal"/>
      <w:lvlText w:val="%1)"/>
      <w:lvlJc w:val="left"/>
      <w:pPr>
        <w:ind w:left="720" w:hanging="360"/>
      </w:pPr>
      <w:rPr>
        <w:rFonts w:ascii="Khmer OS Content" w:hAnsi="Khmer OS Content" w:cs="Khmer OS Cont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48566">
    <w:abstractNumId w:val="5"/>
  </w:num>
  <w:num w:numId="2" w16cid:durableId="346907549">
    <w:abstractNumId w:val="1"/>
  </w:num>
  <w:num w:numId="3" w16cid:durableId="468979150">
    <w:abstractNumId w:val="4"/>
  </w:num>
  <w:num w:numId="4" w16cid:durableId="1395161762">
    <w:abstractNumId w:val="7"/>
  </w:num>
  <w:num w:numId="5" w16cid:durableId="1676154133">
    <w:abstractNumId w:val="20"/>
  </w:num>
  <w:num w:numId="6" w16cid:durableId="598952514">
    <w:abstractNumId w:val="8"/>
  </w:num>
  <w:num w:numId="7" w16cid:durableId="11226621">
    <w:abstractNumId w:val="3"/>
  </w:num>
  <w:num w:numId="8" w16cid:durableId="948926045">
    <w:abstractNumId w:val="22"/>
  </w:num>
  <w:num w:numId="9" w16cid:durableId="910653849">
    <w:abstractNumId w:val="15"/>
  </w:num>
  <w:num w:numId="10" w16cid:durableId="1240597888">
    <w:abstractNumId w:val="6"/>
  </w:num>
  <w:num w:numId="11" w16cid:durableId="1068653362">
    <w:abstractNumId w:val="21"/>
  </w:num>
  <w:num w:numId="12" w16cid:durableId="1321229729">
    <w:abstractNumId w:val="19"/>
  </w:num>
  <w:num w:numId="13" w16cid:durableId="1322201274">
    <w:abstractNumId w:val="18"/>
  </w:num>
  <w:num w:numId="14" w16cid:durableId="1696273590">
    <w:abstractNumId w:val="17"/>
  </w:num>
  <w:num w:numId="15" w16cid:durableId="494225132">
    <w:abstractNumId w:val="13"/>
  </w:num>
  <w:num w:numId="16" w16cid:durableId="1944727259">
    <w:abstractNumId w:val="12"/>
  </w:num>
  <w:num w:numId="17" w16cid:durableId="1962759720">
    <w:abstractNumId w:val="14"/>
  </w:num>
  <w:num w:numId="18" w16cid:durableId="508255962">
    <w:abstractNumId w:val="0"/>
  </w:num>
  <w:num w:numId="19" w16cid:durableId="173157065">
    <w:abstractNumId w:val="16"/>
  </w:num>
  <w:num w:numId="20" w16cid:durableId="689454866">
    <w:abstractNumId w:val="10"/>
  </w:num>
  <w:num w:numId="21" w16cid:durableId="1804735711">
    <w:abstractNumId w:val="2"/>
  </w:num>
  <w:num w:numId="22" w16cid:durableId="1942105555">
    <w:abstractNumId w:val="11"/>
  </w:num>
  <w:num w:numId="23" w16cid:durableId="1668630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13"/>
    <w:rsid w:val="00001602"/>
    <w:rsid w:val="00002F26"/>
    <w:rsid w:val="00011B4A"/>
    <w:rsid w:val="00064DB0"/>
    <w:rsid w:val="0007000D"/>
    <w:rsid w:val="00082B10"/>
    <w:rsid w:val="00085BD7"/>
    <w:rsid w:val="00093707"/>
    <w:rsid w:val="00097DDA"/>
    <w:rsid w:val="000B3292"/>
    <w:rsid w:val="000C2072"/>
    <w:rsid w:val="000D2BE7"/>
    <w:rsid w:val="000F0EA7"/>
    <w:rsid w:val="000F395D"/>
    <w:rsid w:val="00114B37"/>
    <w:rsid w:val="00116B50"/>
    <w:rsid w:val="00151FDA"/>
    <w:rsid w:val="00162157"/>
    <w:rsid w:val="00162B7F"/>
    <w:rsid w:val="0016488E"/>
    <w:rsid w:val="00196715"/>
    <w:rsid w:val="001A62C2"/>
    <w:rsid w:val="001B6665"/>
    <w:rsid w:val="001D0FB2"/>
    <w:rsid w:val="001D54B2"/>
    <w:rsid w:val="001E1377"/>
    <w:rsid w:val="001F6504"/>
    <w:rsid w:val="00224249"/>
    <w:rsid w:val="0022454B"/>
    <w:rsid w:val="00236108"/>
    <w:rsid w:val="00264F57"/>
    <w:rsid w:val="0026571D"/>
    <w:rsid w:val="002670EA"/>
    <w:rsid w:val="00267FBA"/>
    <w:rsid w:val="00275193"/>
    <w:rsid w:val="00297925"/>
    <w:rsid w:val="002A2F40"/>
    <w:rsid w:val="002B3009"/>
    <w:rsid w:val="002E4DA5"/>
    <w:rsid w:val="002E58F7"/>
    <w:rsid w:val="002F1E64"/>
    <w:rsid w:val="00304911"/>
    <w:rsid w:val="003138AB"/>
    <w:rsid w:val="00332E50"/>
    <w:rsid w:val="003442A9"/>
    <w:rsid w:val="00353AED"/>
    <w:rsid w:val="00364EA5"/>
    <w:rsid w:val="00372CC2"/>
    <w:rsid w:val="003A012D"/>
    <w:rsid w:val="003A23DC"/>
    <w:rsid w:val="003B3FF2"/>
    <w:rsid w:val="003C047F"/>
    <w:rsid w:val="003E03C7"/>
    <w:rsid w:val="003E0F91"/>
    <w:rsid w:val="0040685B"/>
    <w:rsid w:val="004159DE"/>
    <w:rsid w:val="004229CD"/>
    <w:rsid w:val="00447F15"/>
    <w:rsid w:val="00463F40"/>
    <w:rsid w:val="00470364"/>
    <w:rsid w:val="004B6AA0"/>
    <w:rsid w:val="004C214E"/>
    <w:rsid w:val="004C2A4D"/>
    <w:rsid w:val="004D7610"/>
    <w:rsid w:val="004E3E91"/>
    <w:rsid w:val="004F393F"/>
    <w:rsid w:val="004F6408"/>
    <w:rsid w:val="004F7FFA"/>
    <w:rsid w:val="005063D8"/>
    <w:rsid w:val="00557B2D"/>
    <w:rsid w:val="005624DC"/>
    <w:rsid w:val="0056318E"/>
    <w:rsid w:val="00570ECE"/>
    <w:rsid w:val="005860BB"/>
    <w:rsid w:val="005A47BD"/>
    <w:rsid w:val="005B3136"/>
    <w:rsid w:val="005B5C2B"/>
    <w:rsid w:val="005E5822"/>
    <w:rsid w:val="005F22E0"/>
    <w:rsid w:val="00614BD0"/>
    <w:rsid w:val="00663013"/>
    <w:rsid w:val="006B0553"/>
    <w:rsid w:val="00781B84"/>
    <w:rsid w:val="00792CBD"/>
    <w:rsid w:val="007A2AB5"/>
    <w:rsid w:val="007A5063"/>
    <w:rsid w:val="007C13E8"/>
    <w:rsid w:val="007D66D2"/>
    <w:rsid w:val="007F707F"/>
    <w:rsid w:val="008273DD"/>
    <w:rsid w:val="00857822"/>
    <w:rsid w:val="00866E50"/>
    <w:rsid w:val="00881DE4"/>
    <w:rsid w:val="008902C5"/>
    <w:rsid w:val="008909F5"/>
    <w:rsid w:val="00892999"/>
    <w:rsid w:val="008C29C8"/>
    <w:rsid w:val="008D5C18"/>
    <w:rsid w:val="008F0417"/>
    <w:rsid w:val="009121E5"/>
    <w:rsid w:val="0093374B"/>
    <w:rsid w:val="00934F51"/>
    <w:rsid w:val="0094178E"/>
    <w:rsid w:val="00947AF8"/>
    <w:rsid w:val="00947D3D"/>
    <w:rsid w:val="00954E5A"/>
    <w:rsid w:val="00965DE4"/>
    <w:rsid w:val="00973C4A"/>
    <w:rsid w:val="00985023"/>
    <w:rsid w:val="009B6AA7"/>
    <w:rsid w:val="009C0ACB"/>
    <w:rsid w:val="009E6001"/>
    <w:rsid w:val="00A30755"/>
    <w:rsid w:val="00A47686"/>
    <w:rsid w:val="00A97D81"/>
    <w:rsid w:val="00AA3C8B"/>
    <w:rsid w:val="00AB2AD9"/>
    <w:rsid w:val="00B25DF2"/>
    <w:rsid w:val="00B33612"/>
    <w:rsid w:val="00B3608D"/>
    <w:rsid w:val="00B97D27"/>
    <w:rsid w:val="00BA192E"/>
    <w:rsid w:val="00BA46F3"/>
    <w:rsid w:val="00BB1082"/>
    <w:rsid w:val="00BC1AEF"/>
    <w:rsid w:val="00BC77FF"/>
    <w:rsid w:val="00BD094F"/>
    <w:rsid w:val="00BD0B91"/>
    <w:rsid w:val="00C0737C"/>
    <w:rsid w:val="00C102AC"/>
    <w:rsid w:val="00C2237F"/>
    <w:rsid w:val="00C45416"/>
    <w:rsid w:val="00C5644B"/>
    <w:rsid w:val="00C60473"/>
    <w:rsid w:val="00C773CD"/>
    <w:rsid w:val="00CB4DCE"/>
    <w:rsid w:val="00CD38F6"/>
    <w:rsid w:val="00CE0996"/>
    <w:rsid w:val="00CE62C3"/>
    <w:rsid w:val="00D07C9E"/>
    <w:rsid w:val="00D152E8"/>
    <w:rsid w:val="00D3210E"/>
    <w:rsid w:val="00D35527"/>
    <w:rsid w:val="00D4149D"/>
    <w:rsid w:val="00D7330B"/>
    <w:rsid w:val="00D83FB9"/>
    <w:rsid w:val="00D974C3"/>
    <w:rsid w:val="00DB4242"/>
    <w:rsid w:val="00DD4EDC"/>
    <w:rsid w:val="00E37E5A"/>
    <w:rsid w:val="00E46D9B"/>
    <w:rsid w:val="00E541F3"/>
    <w:rsid w:val="00E64CFC"/>
    <w:rsid w:val="00E800AF"/>
    <w:rsid w:val="00EB103F"/>
    <w:rsid w:val="00EB2D60"/>
    <w:rsid w:val="00EB5E54"/>
    <w:rsid w:val="00EE5F31"/>
    <w:rsid w:val="00EF3BAA"/>
    <w:rsid w:val="00F2493A"/>
    <w:rsid w:val="00F367BC"/>
    <w:rsid w:val="00F7385E"/>
    <w:rsid w:val="00F738EA"/>
    <w:rsid w:val="00F74F7A"/>
    <w:rsid w:val="00F80451"/>
    <w:rsid w:val="00FB0F0B"/>
    <w:rsid w:val="00FF1264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AF642"/>
  <w15:chartTrackingRefBased/>
  <w15:docId w15:val="{B2014696-A70D-4156-B6A6-5373B512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13"/>
  </w:style>
  <w:style w:type="paragraph" w:styleId="Footer">
    <w:name w:val="footer"/>
    <w:basedOn w:val="Normal"/>
    <w:link w:val="FooterChar"/>
    <w:uiPriority w:val="99"/>
    <w:unhideWhenUsed/>
    <w:rsid w:val="0066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13"/>
  </w:style>
  <w:style w:type="paragraph" w:styleId="ListParagraph">
    <w:name w:val="List Paragraph"/>
    <w:basedOn w:val="Normal"/>
    <w:link w:val="ListParagraphChar"/>
    <w:uiPriority w:val="34"/>
    <w:qFormat/>
    <w:rsid w:val="006B0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47F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7F"/>
    <w:rPr>
      <w:rFonts w:ascii="Segoe UI" w:hAnsi="Segoe UI" w:cs="Segoe UI"/>
      <w:sz w:val="18"/>
      <w:szCs w:val="29"/>
    </w:rPr>
  </w:style>
  <w:style w:type="paragraph" w:styleId="NoSpacing">
    <w:name w:val="No Spacing"/>
    <w:link w:val="NoSpacingChar"/>
    <w:uiPriority w:val="1"/>
    <w:qFormat/>
    <w:rsid w:val="00011B4A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11B4A"/>
    <w:rPr>
      <w:rFonts w:eastAsiaTheme="minorEastAsia"/>
      <w:szCs w:val="22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1571-01A6-49DF-86B2-8D193FF2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Chan</dc:creator>
  <cp:keywords/>
  <dc:description/>
  <cp:lastModifiedBy>Buntha Lach</cp:lastModifiedBy>
  <cp:revision>4</cp:revision>
  <cp:lastPrinted>2024-06-26T08:16:00Z</cp:lastPrinted>
  <dcterms:created xsi:type="dcterms:W3CDTF">2022-10-03T10:09:00Z</dcterms:created>
  <dcterms:modified xsi:type="dcterms:W3CDTF">2024-06-26T08:19:00Z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cb738c4f81d0f81ac73d0b47f852f12f36543b88179f9d707bb9b14daa927e8d</vt:lpwstr>
  </property>
</Properties>
</file>